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C144A" w14:textId="6AB642AB" w:rsidR="00B34155" w:rsidRPr="00B266B0" w:rsidRDefault="00B34155" w:rsidP="00B3415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D3124">
        <w:rPr>
          <w:bCs/>
          <w:noProof w:val="0"/>
          <w:sz w:val="24"/>
          <w:szCs w:val="24"/>
        </w:rPr>
        <w:t>04028</w:t>
      </w:r>
    </w:p>
    <w:p w14:paraId="569327AF" w14:textId="6D2883EB" w:rsidR="00B34155" w:rsidRPr="00465587" w:rsidRDefault="00B34155" w:rsidP="00B34155">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1B72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79BD">
        <w:rPr>
          <w:rFonts w:cs="Arial"/>
          <w:b/>
          <w:bCs/>
          <w:sz w:val="24"/>
          <w:lang w:eastAsia="ja-JP"/>
        </w:rPr>
        <w:t>11.2.1.1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618378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1FF9">
        <w:rPr>
          <w:rFonts w:ascii="Arial" w:hAnsi="Arial" w:cs="Arial"/>
          <w:b/>
          <w:bCs/>
          <w:sz w:val="24"/>
        </w:rPr>
        <w:t>Increasing Tx opportunities for</w:t>
      </w:r>
      <w:r w:rsidR="00AE1B86">
        <w:rPr>
          <w:rFonts w:ascii="Arial" w:hAnsi="Arial" w:cs="Arial"/>
          <w:b/>
          <w:bCs/>
          <w:sz w:val="24"/>
        </w:rPr>
        <w:t xml:space="preserve"> UL</w:t>
      </w:r>
      <w:r w:rsidR="008A1FF9">
        <w:rPr>
          <w:rFonts w:ascii="Arial" w:hAnsi="Arial" w:cs="Arial"/>
          <w:b/>
          <w:bCs/>
          <w:sz w:val="24"/>
        </w:rPr>
        <w:t xml:space="preserve"> RA messages</w:t>
      </w:r>
    </w:p>
    <w:p w14:paraId="3AC3A0B1" w14:textId="22390E9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79BD">
        <w:rPr>
          <w:rFonts w:ascii="Arial" w:hAnsi="Arial" w:cs="Arial"/>
          <w:b/>
          <w:bCs/>
          <w:sz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5679B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F06973C" w:rsidR="00CD4C7B" w:rsidRDefault="009C79DB" w:rsidP="00CD4C7B">
      <w:r>
        <w:t xml:space="preserve">The new </w:t>
      </w:r>
      <w:r w:rsidR="00710095">
        <w:t xml:space="preserve">work item </w:t>
      </w:r>
      <w:r w:rsidR="00710095" w:rsidRPr="00710095">
        <w:t>on New Radio- (NR-) based access to unlicensed spectrum</w:t>
      </w:r>
      <w:r w:rsidR="00710095">
        <w:t xml:space="preserve"> </w:t>
      </w:r>
      <w:r w:rsidR="00710095" w:rsidRPr="00710095">
        <w:t>(</w:t>
      </w:r>
      <w:hyperlink r:id="rId13" w:history="1">
        <w:r w:rsidR="00710095" w:rsidRPr="00710095">
          <w:rPr>
            <w:rStyle w:val="Hyperlink"/>
          </w:rPr>
          <w:t>RP-182878</w:t>
        </w:r>
      </w:hyperlink>
      <w:r w:rsidR="00710095" w:rsidRPr="00710095">
        <w:t>)</w:t>
      </w:r>
      <w:r w:rsidR="00710095">
        <w:t xml:space="preserve"> specifies the following as objective for Random Access procedure:</w:t>
      </w:r>
    </w:p>
    <w:tbl>
      <w:tblPr>
        <w:tblStyle w:val="TableGrid"/>
        <w:tblW w:w="0" w:type="auto"/>
        <w:tblInd w:w="360" w:type="dxa"/>
        <w:tblLook w:val="04A0" w:firstRow="1" w:lastRow="0" w:firstColumn="1" w:lastColumn="0" w:noHBand="0" w:noVBand="1"/>
      </w:tblPr>
      <w:tblGrid>
        <w:gridCol w:w="9271"/>
      </w:tblGrid>
      <w:tr w:rsidR="00710095" w14:paraId="7F0E7747" w14:textId="77777777" w:rsidTr="0072025C">
        <w:tc>
          <w:tcPr>
            <w:tcW w:w="10196" w:type="dxa"/>
            <w:shd w:val="clear" w:color="auto" w:fill="F2F2F2" w:themeFill="background1" w:themeFillShade="F2"/>
          </w:tcPr>
          <w:p w14:paraId="2FC3A144" w14:textId="77777777" w:rsidR="00710095" w:rsidRPr="00B60AE9" w:rsidRDefault="00710095" w:rsidP="00BF212C">
            <w:pPr>
              <w:pStyle w:val="B2"/>
              <w:ind w:left="284"/>
              <w:rPr>
                <w:lang w:eastAsia="ja-JP"/>
              </w:rPr>
            </w:pPr>
            <w:r w:rsidRPr="00710095">
              <w:rPr>
                <w:lang w:eastAsia="ja-JP"/>
              </w:rPr>
              <w:t xml:space="preserve">- </w:t>
            </w:r>
            <w:r w:rsidRPr="00710095">
              <w:rPr>
                <w:lang w:eastAsia="ja-JP"/>
              </w:rPr>
              <w:tab/>
              <w:t xml:space="preserve">Random access: specify required NR modifications to enhance RACH procedure in line with the agreements during the study phase, </w:t>
            </w:r>
            <w:r w:rsidRPr="00710095">
              <w:rPr>
                <w:highlight w:val="yellow"/>
                <w:lang w:eastAsia="ja-JP"/>
              </w:rPr>
              <w:t>including 4-step RACH modifications to handle reduced Msg 1/2/3/4 transmission opportunities due to LBT failure</w:t>
            </w:r>
            <w:r w:rsidRPr="00710095">
              <w:rPr>
                <w:lang w:eastAsia="ja-JP"/>
              </w:rPr>
              <w:t xml:space="preserve"> (RAN1/RAN2); LBT for 2-step RACH and application of PRACH and PUSCH format improvements for NR-U to 2-step RACH.</w:t>
            </w:r>
          </w:p>
        </w:tc>
      </w:tr>
    </w:tbl>
    <w:p w14:paraId="5AE4AA05" w14:textId="2CA96562" w:rsidR="00710095" w:rsidRDefault="00710095" w:rsidP="00CD4C7B"/>
    <w:p w14:paraId="7842946D" w14:textId="5750C5FB" w:rsidR="00710095" w:rsidRDefault="00282BB5" w:rsidP="00CD4C7B">
      <w:r>
        <w:t>It was generally concluded in the study item phase, for each RA procedure message there should be more opportunities to transmit due to possible LBT failures compared to licensed band operation.</w:t>
      </w:r>
    </w:p>
    <w:p w14:paraId="16EDD8EB" w14:textId="58F859B2" w:rsidR="00AE1B86" w:rsidRDefault="00AE1B86" w:rsidP="00CD4C7B">
      <w:r>
        <w:t>Furthermore, the following email discussion agreed in RAN2#105 concluded RAN2 should wait for RAN1 about their progress with regards to providing more opportunities for Msg1</w:t>
      </w:r>
      <w:r w:rsidR="00B34155">
        <w:t>/Msg3</w:t>
      </w:r>
      <w:r>
        <w:t xml:space="preserve"> transmission</w:t>
      </w:r>
      <w:r w:rsidR="00B34155">
        <w:t>.</w:t>
      </w:r>
    </w:p>
    <w:p w14:paraId="4052C8F6" w14:textId="77777777" w:rsidR="00AE1B86" w:rsidRPr="00AE1B86" w:rsidRDefault="00AE1B86" w:rsidP="00AE1B86">
      <w:pPr>
        <w:spacing w:before="60" w:after="0"/>
        <w:ind w:left="1543" w:hanging="1259"/>
        <w:rPr>
          <w:rFonts w:ascii="Arial" w:eastAsia="MS Mincho" w:hAnsi="Arial" w:cs="Arial"/>
          <w:i/>
          <w:szCs w:val="24"/>
          <w:lang w:eastAsia="en-GB"/>
        </w:rPr>
      </w:pPr>
      <w:r w:rsidRPr="00AE1B86">
        <w:rPr>
          <w:rFonts w:ascii="Arial" w:eastAsia="MS Mincho" w:hAnsi="Arial" w:cs="Arial"/>
          <w:i/>
          <w:szCs w:val="24"/>
          <w:lang w:eastAsia="en-GB"/>
        </w:rPr>
        <w:t>[105#50][NR-U] RACH 4-step and SR (Oppo)</w:t>
      </w:r>
    </w:p>
    <w:p w14:paraId="42F46CFF" w14:textId="77777777"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Intended outcome: Report, clarify agreements from SI, identify tentative “easy” agreements, and questions to be resolved</w:t>
      </w:r>
    </w:p>
    <w:p w14:paraId="35A9CA61" w14:textId="27DC5696"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Deadline: Thursday 28/03/2019</w:t>
      </w:r>
    </w:p>
    <w:p w14:paraId="517B16E3" w14:textId="77777777" w:rsidR="00AE1B86" w:rsidRDefault="00AE1B86" w:rsidP="00CD4C7B"/>
    <w:p w14:paraId="2934171C" w14:textId="2D814087" w:rsidR="00710095" w:rsidRPr="006E13D1" w:rsidRDefault="00282BB5" w:rsidP="00CD4C7B">
      <w:r>
        <w:t xml:space="preserve">In this contribution, we </w:t>
      </w:r>
      <w:r w:rsidR="00B34155">
        <w:t>discuss the implications for L2 of the UL RA messages (ie., Msg1/preamble and Msg3) about increasing the transmission opportunities</w:t>
      </w:r>
      <w:r>
        <w:t>.</w:t>
      </w:r>
    </w:p>
    <w:p w14:paraId="127ACA6D" w14:textId="1974AB01" w:rsidR="00CD4C7B" w:rsidRDefault="00CD4C7B" w:rsidP="00CD4C7B">
      <w:pPr>
        <w:pStyle w:val="Heading1"/>
      </w:pPr>
      <w:r w:rsidRPr="006E13D1">
        <w:t>2</w:t>
      </w:r>
      <w:r w:rsidRPr="006E13D1">
        <w:tab/>
      </w:r>
      <w:r w:rsidR="00282BB5">
        <w:t>Transmission opportunities for RA messages</w:t>
      </w:r>
    </w:p>
    <w:p w14:paraId="2BD117DC" w14:textId="13765A36" w:rsidR="00956C78" w:rsidRPr="00956C78" w:rsidRDefault="00956C78" w:rsidP="00956C78">
      <w:r>
        <w:t>It should be noted that in a RAN1 provided LS (</w:t>
      </w:r>
      <w:hyperlink r:id="rId14" w:history="1">
        <w:r w:rsidRPr="00956C78">
          <w:rPr>
            <w:rStyle w:val="Hyperlink"/>
          </w:rPr>
          <w:t>R1-1901460</w:t>
        </w:r>
      </w:hyperlink>
      <w:r>
        <w:t>) it is provided no multiple simultaneously active BWPs will be supported in Rel-16 NR-U. Hence, the wideband operation of a serving cell with bandwidth larger than 20MHz is performed with single active BWP (with possible multiple configured) and transmissions may be performed on a specific subchannel where LBT is successful even though it would not be on others.</w:t>
      </w:r>
    </w:p>
    <w:p w14:paraId="45C16876" w14:textId="4295E4D8" w:rsidR="00282BB5" w:rsidRDefault="00282BB5" w:rsidP="00282BB5">
      <w:pPr>
        <w:pStyle w:val="Heading2"/>
      </w:pPr>
      <w:r>
        <w:t>2.1</w:t>
      </w:r>
      <w:r>
        <w:tab/>
        <w:t>Msg1/preamble transmission</w:t>
      </w:r>
    </w:p>
    <w:p w14:paraId="6A4DC869" w14:textId="0C03C12B" w:rsidR="004C0B11" w:rsidRDefault="00956C78" w:rsidP="00CD4C7B">
      <w:r>
        <w:t>In Rel-15 NR, the UE selects first a beam</w:t>
      </w:r>
      <w:r w:rsidR="004C0B11">
        <w:t xml:space="preserve"> – SSB or CSI-RS (CFRA only) – and then a preamble associated with that beam. Upon transmission of the preamble, a next available PRACH occasion (RO) is selected, and more specifically UE selects the next available </w:t>
      </w:r>
      <w:r w:rsidR="00200782">
        <w:t>RO</w:t>
      </w:r>
      <w:r w:rsidR="004C0B11">
        <w:t xml:space="preserve"> randomly if there are multiple consecutive</w:t>
      </w:r>
      <w:r w:rsidR="00F922E0">
        <w:t xml:space="preserve"> (in frequency/time domain)</w:t>
      </w:r>
      <w:r w:rsidR="004C0B11">
        <w:t xml:space="preserve"> occasions corresponding to the selected beam, where the preamble is then transmitted.</w:t>
      </w:r>
      <w:r w:rsidR="001C24DA">
        <w:t xml:space="preserve"> </w:t>
      </w:r>
      <w:r w:rsidR="004C0B11">
        <w:t xml:space="preserve">For NR-U, however, the UE may fail the preamble transmission on the selected RO due to the busy channel, ie., due to LBT failure. The next RO(s) corresponding to the selected beam may come only after several milliseconds which will delay the </w:t>
      </w:r>
      <w:r w:rsidR="00C76204">
        <w:t>preamble</w:t>
      </w:r>
      <w:r w:rsidR="004C0B11">
        <w:t xml:space="preserve"> transmission procedure</w:t>
      </w:r>
      <w:r w:rsidR="001C24DA">
        <w:t xml:space="preserve"> to quite some extent if multiple attempts fail in a row</w:t>
      </w:r>
      <w:r w:rsidR="004C0B11">
        <w:t>.</w:t>
      </w:r>
      <w:r w:rsidR="001C24DA">
        <w:t xml:space="preserve"> Hence, it seems indeed necessary to increase the </w:t>
      </w:r>
      <w:r w:rsidR="00C76204">
        <w:t>Msg1</w:t>
      </w:r>
      <w:r w:rsidR="001C24DA">
        <w:t xml:space="preserve"> transmission opportunities for the UE.</w:t>
      </w:r>
    </w:p>
    <w:p w14:paraId="07164EFD" w14:textId="1A7066B7" w:rsidR="003113FA" w:rsidRDefault="003113FA" w:rsidP="00CD4C7B">
      <w:r>
        <w:lastRenderedPageBreak/>
        <w:t xml:space="preserve">As provided in [1], RAN1 is already considering number of possible enhancement options to cope with the </w:t>
      </w:r>
      <w:r w:rsidR="00B82716">
        <w:t>uncertainty the LBT brings for the Msg1 transmission. RAN2 territory is on the resource selection (beam, preamble, RO)</w:t>
      </w:r>
      <w:r w:rsidR="0063371E">
        <w:t xml:space="preserve"> side</w:t>
      </w:r>
      <w:r w:rsidR="0084760B">
        <w:t xml:space="preserve"> for which poss</w:t>
      </w:r>
      <w:r w:rsidR="007571D2">
        <w:t>ible enhancement options are discussed below.</w:t>
      </w:r>
      <w:r w:rsidR="008158EF">
        <w:t xml:space="preserve"> Furthermore, it should be equally possible to provide </w:t>
      </w:r>
      <w:r w:rsidR="00990F4B">
        <w:t xml:space="preserve">more transmission opportunities with </w:t>
      </w:r>
      <w:r w:rsidR="008158EF">
        <w:t>both CBRA (Contention Based Random Access) and CFRA (Contention Free Random Access)</w:t>
      </w:r>
      <w:r w:rsidR="00F579A1">
        <w:t xml:space="preserve"> or combine these</w:t>
      </w:r>
      <w:r w:rsidR="00D12DA9">
        <w:t xml:space="preserve"> to provide more opportunities for CFRA, for instance</w:t>
      </w:r>
      <w:r w:rsidR="006D6215">
        <w:t>.</w:t>
      </w:r>
    </w:p>
    <w:p w14:paraId="2BDFA384" w14:textId="2791B847" w:rsidR="007571D2" w:rsidRDefault="007571D2" w:rsidP="007571D2">
      <w:pPr>
        <w:pStyle w:val="Heading3"/>
      </w:pPr>
      <w:r>
        <w:t>2.1.1</w:t>
      </w:r>
      <w:r w:rsidR="00CF4309">
        <w:tab/>
      </w:r>
      <w:r w:rsidR="007B5680">
        <w:t>Frequency domain resources across multiple sub-bands</w:t>
      </w:r>
    </w:p>
    <w:p w14:paraId="0E349D17" w14:textId="137B5712" w:rsidR="001C24DA" w:rsidRPr="001C24DA" w:rsidRDefault="00C76204" w:rsidP="001C24DA">
      <w:pPr>
        <w:rPr>
          <w:lang w:val="en-US"/>
        </w:rPr>
      </w:pPr>
      <w:r>
        <w:t>Given the RAN1 LS</w:t>
      </w:r>
      <w:r w:rsidR="00417432">
        <w:t xml:space="preserve"> about wideband operation</w:t>
      </w:r>
      <w:r>
        <w:t>, m</w:t>
      </w:r>
      <w:r w:rsidR="001C24DA" w:rsidRPr="001C24DA">
        <w:t>ultiple PRACH resources in frequency domain spread across multiple 20 MHz sub-bands can provide robustness against LBT failures.</w:t>
      </w:r>
      <w:r w:rsidR="001C24DA" w:rsidRPr="001C24DA">
        <w:rPr>
          <w:i/>
          <w:iCs/>
        </w:rPr>
        <w:t xml:space="preserve"> </w:t>
      </w:r>
      <w:r w:rsidR="001C24DA" w:rsidRPr="001C24DA">
        <w:rPr>
          <w:lang w:val="en-US"/>
        </w:rPr>
        <w:t xml:space="preserve">Therefore, an efficient way to increase the transmission opportunities of </w:t>
      </w:r>
      <w:r>
        <w:rPr>
          <w:lang w:val="en-US"/>
        </w:rPr>
        <w:t>Msg1</w:t>
      </w:r>
      <w:r w:rsidR="001C24DA" w:rsidRPr="001C24DA">
        <w:rPr>
          <w:lang w:val="en-US"/>
        </w:rPr>
        <w:t xml:space="preserve"> is to allow the configuration of PRACH resources on multiple 20 MHz sub-bands. The UE can select the PRACH resources to be used for transmission of </w:t>
      </w:r>
      <w:r>
        <w:rPr>
          <w:lang w:val="en-US"/>
        </w:rPr>
        <w:t xml:space="preserve">the preamble </w:t>
      </w:r>
      <w:r w:rsidR="001C24DA" w:rsidRPr="001C24DA">
        <w:rPr>
          <w:lang w:val="en-US"/>
        </w:rPr>
        <w:t xml:space="preserve">also based on the outcome of separate LBT procedures performed on different 20 MHz sub-bands. Such diversity in the carrier/frequency domain can improve the robustness of the </w:t>
      </w:r>
      <w:r>
        <w:rPr>
          <w:lang w:val="en-US"/>
        </w:rPr>
        <w:t>Msg1 transmission</w:t>
      </w:r>
      <w:r w:rsidR="001C24DA" w:rsidRPr="001C24DA">
        <w:rPr>
          <w:lang w:val="en-US"/>
        </w:rPr>
        <w:t>.</w:t>
      </w:r>
      <w:r>
        <w:rPr>
          <w:lang w:val="en-US"/>
        </w:rPr>
        <w:t xml:space="preserve"> A high level illustration of this is given in the following Figure 1.</w:t>
      </w:r>
    </w:p>
    <w:p w14:paraId="7A165826" w14:textId="77777777" w:rsidR="001C24DA" w:rsidRPr="001C24DA" w:rsidRDefault="001C24DA" w:rsidP="001C24DA">
      <w:pPr>
        <w:rPr>
          <w:lang w:val="en-US"/>
        </w:rPr>
      </w:pPr>
    </w:p>
    <w:p w14:paraId="46409C5F" w14:textId="77777777" w:rsidR="001C24DA" w:rsidRPr="001C24DA" w:rsidRDefault="001C24DA" w:rsidP="00C76204">
      <w:pPr>
        <w:jc w:val="center"/>
        <w:rPr>
          <w:lang w:val="en-US"/>
        </w:rPr>
      </w:pPr>
      <w:r w:rsidRPr="001C24DA">
        <w:rPr>
          <w:noProof/>
          <w:lang w:val="en-US"/>
        </w:rPr>
        <mc:AlternateContent>
          <mc:Choice Requires="wps">
            <w:drawing>
              <wp:anchor distT="0" distB="0" distL="114300" distR="114300" simplePos="0" relativeHeight="251665408" behindDoc="0" locked="0" layoutInCell="1" allowOverlap="1" wp14:anchorId="3E09DB24" wp14:editId="1B28D15E">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73B969" id="Rectangle 10" o:spid="_x0000_s1026"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filled="f" strokecolor="#44546a" strokeweight="1pt"/>
            </w:pict>
          </mc:Fallback>
        </mc:AlternateContent>
      </w:r>
      <w:r w:rsidRPr="001C24DA">
        <w:rPr>
          <w:noProof/>
          <w:lang w:val="en-US"/>
        </w:rPr>
        <mc:AlternateContent>
          <mc:Choice Requires="wps">
            <w:drawing>
              <wp:anchor distT="0" distB="0" distL="114300" distR="114300" simplePos="0" relativeHeight="251661312" behindDoc="0" locked="0" layoutInCell="1" allowOverlap="1" wp14:anchorId="07F4BC19" wp14:editId="52E0C05B">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5179E0" id="Rectangle 5" o:spid="_x0000_s1026"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0288" behindDoc="0" locked="0" layoutInCell="1" allowOverlap="1" wp14:anchorId="13404285" wp14:editId="2344AB87">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C5F399" id="Rectangle 4" o:spid="_x0000_s1026"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64384" behindDoc="0" locked="0" layoutInCell="1" allowOverlap="1" wp14:anchorId="1C753143" wp14:editId="56EF9B4C">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0B60A" id="Rectangle 9" o:spid="_x0000_s1026"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fillcolor="#70ad47" strokecolor="#44546a" strokeweight="1pt"/>
            </w:pict>
          </mc:Fallback>
        </mc:AlternateContent>
      </w:r>
      <w:r w:rsidRPr="001C24DA">
        <w:rPr>
          <w:noProof/>
          <w:lang w:val="en-US"/>
        </w:rPr>
        <mc:AlternateContent>
          <mc:Choice Requires="wps">
            <w:drawing>
              <wp:anchor distT="0" distB="0" distL="114300" distR="114300" simplePos="0" relativeHeight="251666432" behindDoc="0" locked="0" layoutInCell="1" allowOverlap="1" wp14:anchorId="4125A925" wp14:editId="5CD6D7EA">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9CBABB" id="Rectangle 11" o:spid="_x0000_s1026"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3360" behindDoc="0" locked="0" layoutInCell="1" allowOverlap="1" wp14:anchorId="3926264B" wp14:editId="0797CF82">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968B42" id="Rectangle 8" o:spid="_x0000_s1026"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filled="f" strokecolor="#44546a" strokeweight="1pt"/>
            </w:pict>
          </mc:Fallback>
        </mc:AlternateContent>
      </w:r>
      <w:r w:rsidRPr="001C24DA">
        <w:rPr>
          <w:noProof/>
          <w:lang w:val="en-US"/>
        </w:rPr>
        <mc:AlternateContent>
          <mc:Choice Requires="wps">
            <w:drawing>
              <wp:anchor distT="0" distB="0" distL="114300" distR="114300" simplePos="0" relativeHeight="251662336" behindDoc="0" locked="0" layoutInCell="1" allowOverlap="1" wp14:anchorId="660073E8" wp14:editId="3A6B88A3">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7E728E" id="Rectangle 7" o:spid="_x0000_s1026"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59264" behindDoc="0" locked="0" layoutInCell="1" allowOverlap="1" wp14:anchorId="4A65AAA2" wp14:editId="394FE564">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8C416" id="Rectangle 3" o:spid="_x0000_s1026"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filled="f" strokecolor="#44546a" strokeweight="1pt"/>
            </w:pict>
          </mc:Fallback>
        </mc:AlternateContent>
      </w:r>
      <w:r w:rsidRPr="001C24DA">
        <w:rPr>
          <w:noProof/>
          <w:lang w:val="en-US"/>
        </w:rPr>
        <mc:AlternateContent>
          <mc:Choice Requires="wpc">
            <w:drawing>
              <wp:inline distT="0" distB="0" distL="0" distR="0" wp14:anchorId="491FED51" wp14:editId="617723CB">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65868934" w14:textId="77777777" w:rsidR="00A725B0" w:rsidRPr="00E73B19" w:rsidRDefault="00A725B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433437B1" w14:textId="52581761" w:rsidR="00A725B0" w:rsidRPr="00C76204" w:rsidRDefault="00A725B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9B04BF6" w14:textId="77777777" w:rsidR="00A725B0" w:rsidRPr="005C5C64" w:rsidRDefault="00A725B0" w:rsidP="001C24DA">
                              <w:pPr>
                                <w:pStyle w:val="NormalWeb"/>
                                <w:overflowPunct w:val="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302D1992" w14:textId="77777777" w:rsidR="00A725B0" w:rsidRDefault="00A725B0" w:rsidP="001C24DA">
                              <w:pPr>
                                <w:pStyle w:val="NormalWeb"/>
                                <w:overflowPunct w:val="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647F39D2" w14:textId="77777777" w:rsidR="00A725B0" w:rsidRPr="005855F3" w:rsidRDefault="00A725B0" w:rsidP="001C24DA">
                              <w:pPr>
                                <w:pStyle w:val="NormalWeb"/>
                                <w:overflowPunct w:val="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6F24570C" w14:textId="77777777" w:rsidR="00A725B0" w:rsidRPr="00A06B2C" w:rsidRDefault="00A725B0" w:rsidP="001C24DA">
                              <w:pPr>
                                <w:pStyle w:val="NormalWeb"/>
                                <w:overflowPunct w:val="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2162DE83" w14:textId="77777777" w:rsidR="00A725B0" w:rsidRPr="00057CB4" w:rsidRDefault="00A725B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1FED51"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65868934" w14:textId="77777777" w:rsidR="00A725B0" w:rsidRPr="00E73B19" w:rsidRDefault="00A725B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9"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9"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20"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20"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433437B1" w14:textId="52581761" w:rsidR="00A725B0" w:rsidRPr="00C76204" w:rsidRDefault="00A725B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9"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9B04BF6" w14:textId="77777777" w:rsidR="00A725B0" w:rsidRPr="005C5C64" w:rsidRDefault="00A725B0" w:rsidP="001C24DA">
                        <w:pPr>
                          <w:pStyle w:val="NormalWeb"/>
                          <w:overflowPunct w:val="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302D1992" w14:textId="77777777" w:rsidR="00A725B0" w:rsidRDefault="00A725B0" w:rsidP="001C24DA">
                        <w:pPr>
                          <w:pStyle w:val="NormalWeb"/>
                          <w:overflowPunct w:val="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20"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647F39D2" w14:textId="77777777" w:rsidR="00A725B0" w:rsidRPr="005855F3" w:rsidRDefault="00A725B0" w:rsidP="001C24DA">
                        <w:pPr>
                          <w:pStyle w:val="NormalWeb"/>
                          <w:overflowPunct w:val="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6F24570C" w14:textId="77777777" w:rsidR="00A725B0" w:rsidRPr="00A06B2C" w:rsidRDefault="00A725B0" w:rsidP="001C24DA">
                        <w:pPr>
                          <w:pStyle w:val="NormalWeb"/>
                          <w:overflowPunct w:val="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2162DE83" w14:textId="77777777" w:rsidR="00A725B0" w:rsidRPr="00057CB4" w:rsidRDefault="00A725B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37BBB803" w14:textId="1F49F9EE" w:rsidR="001C24DA" w:rsidRPr="001C24DA" w:rsidRDefault="001C24DA" w:rsidP="00C76204">
      <w:pPr>
        <w:jc w:val="center"/>
        <w:rPr>
          <w:b/>
          <w:bCs/>
        </w:rPr>
      </w:pPr>
      <w:r w:rsidRPr="001C24DA">
        <w:rPr>
          <w:b/>
          <w:bCs/>
        </w:rPr>
        <w:t xml:space="preserve">Figure </w:t>
      </w:r>
      <w:r w:rsidR="00C76204">
        <w:rPr>
          <w:b/>
          <w:bCs/>
        </w:rPr>
        <w:t>1</w:t>
      </w:r>
      <w:r w:rsidRPr="001C24DA">
        <w:rPr>
          <w:b/>
          <w:bCs/>
        </w:rPr>
        <w:t>: Frequency/carrier diversity for transmission Msg1 in NR-U RA procedure</w:t>
      </w:r>
    </w:p>
    <w:p w14:paraId="378F1A37" w14:textId="0B221E4C" w:rsidR="001C24DA" w:rsidRDefault="001C24DA" w:rsidP="001C24DA">
      <w:pPr>
        <w:rPr>
          <w:lang w:val="en-US"/>
        </w:rPr>
      </w:pPr>
      <w:r w:rsidRPr="001C24DA">
        <w:rPr>
          <w:lang w:val="en-US"/>
        </w:rPr>
        <w:t>This proposal is applicable when the BWP corresponds to at least two sub-bands, otherwise a single LBT procedure is performed.</w:t>
      </w:r>
    </w:p>
    <w:p w14:paraId="36F0FE96" w14:textId="49FD7787" w:rsidR="00EB7B5E" w:rsidRPr="00EB7B5E" w:rsidRDefault="00EB7B5E" w:rsidP="001C24DA">
      <w:pPr>
        <w:rPr>
          <w:lang w:val="en-US"/>
        </w:rPr>
      </w:pPr>
      <w:r>
        <w:rPr>
          <w:b/>
          <w:lang w:val="en-US"/>
        </w:rPr>
        <w:t xml:space="preserve">Observation 1: </w:t>
      </w:r>
      <w:r>
        <w:rPr>
          <w:lang w:val="en-US"/>
        </w:rPr>
        <w:t xml:space="preserve">Allowing multiple PRACH resources in frequency domain across multiple 20MHz LBT sub-bands will </w:t>
      </w:r>
      <w:r w:rsidR="0021557B">
        <w:rPr>
          <w:lang w:val="en-US"/>
        </w:rPr>
        <w:t>increase the possibility for successful preamble transmission due to independent LBT procedures.</w:t>
      </w:r>
    </w:p>
    <w:p w14:paraId="44F4E93C" w14:textId="40C6A9F0" w:rsidR="001C24DA" w:rsidRPr="001C24DA" w:rsidRDefault="0067469F" w:rsidP="001C24DA">
      <w:pPr>
        <w:rPr>
          <w:b/>
          <w:bCs/>
          <w:u w:val="single"/>
        </w:rPr>
      </w:pPr>
      <w:r w:rsidRPr="001C24DA">
        <w:rPr>
          <w:lang w:val="en-US"/>
        </w:rPr>
        <w:t>On the other hand</w:t>
      </w:r>
      <w:r w:rsidR="00150657">
        <w:rPr>
          <w:lang w:val="en-US"/>
        </w:rPr>
        <w:t>,</w:t>
      </w:r>
      <w:r w:rsidRPr="001C24DA">
        <w:rPr>
          <w:lang w:val="en-US"/>
        </w:rPr>
        <w:t xml:space="preserve"> this proposal is also applicable for UEs which do not support a bandwidth &gt; 20 MHz</w:t>
      </w:r>
      <w:r w:rsidR="00887483">
        <w:rPr>
          <w:lang w:val="en-US"/>
        </w:rPr>
        <w:t xml:space="preserve"> or UEs accessing the cell from IDLE/INACTIVE modes</w:t>
      </w:r>
      <w:r w:rsidRPr="001C24DA">
        <w:rPr>
          <w:lang w:val="en-US"/>
        </w:rPr>
        <w:t xml:space="preserve">; in such case the UE would not be able to perform multiple LBT </w:t>
      </w:r>
      <w:r w:rsidR="00CC37BC" w:rsidRPr="001C24DA">
        <w:rPr>
          <w:lang w:val="en-US"/>
        </w:rPr>
        <w:t>procedures,</w:t>
      </w:r>
      <w:r w:rsidRPr="001C24DA">
        <w:rPr>
          <w:lang w:val="en-US"/>
        </w:rPr>
        <w:t xml:space="preserve"> but it may select</w:t>
      </w:r>
      <w:r w:rsidRPr="001C24DA">
        <w:rPr>
          <w:iCs/>
          <w:lang w:val="en-US"/>
        </w:rPr>
        <w:t xml:space="preserve"> any of the available sub-bands and perform LBT on the selected sub-band.</w:t>
      </w:r>
      <w:r w:rsidR="00887483">
        <w:rPr>
          <w:iCs/>
          <w:lang w:val="en-US"/>
        </w:rPr>
        <w:t xml:space="preserve"> For instance, system information</w:t>
      </w:r>
      <w:r w:rsidR="00E30716">
        <w:rPr>
          <w:iCs/>
          <w:lang w:val="en-US"/>
        </w:rPr>
        <w:t xml:space="preserve"> received from the initial BWP</w:t>
      </w:r>
      <w:r w:rsidR="00887483">
        <w:rPr>
          <w:iCs/>
          <w:lang w:val="en-US"/>
        </w:rPr>
        <w:t xml:space="preserve"> could indicate the multiple sub</w:t>
      </w:r>
      <w:r w:rsidR="00D05388">
        <w:rPr>
          <w:iCs/>
          <w:lang w:val="en-US"/>
        </w:rPr>
        <w:t>-</w:t>
      </w:r>
      <w:r w:rsidR="00887483">
        <w:rPr>
          <w:iCs/>
          <w:lang w:val="en-US"/>
        </w:rPr>
        <w:t xml:space="preserve">bands </w:t>
      </w:r>
      <w:r w:rsidR="00D05388">
        <w:rPr>
          <w:iCs/>
          <w:lang w:val="en-US"/>
        </w:rPr>
        <w:t>where the access can be attempted.</w:t>
      </w:r>
      <w:r>
        <w:rPr>
          <w:iCs/>
          <w:lang w:val="en-US"/>
        </w:rPr>
        <w:t xml:space="preserve"> </w:t>
      </w:r>
      <w:r w:rsidR="001C24DA" w:rsidRPr="001C24DA">
        <w:t xml:space="preserve">The gNB </w:t>
      </w:r>
      <w:r w:rsidR="00B16F17">
        <w:t xml:space="preserve">would </w:t>
      </w:r>
      <w:r w:rsidR="001C24DA" w:rsidRPr="001C24DA">
        <w:t xml:space="preserve">listens </w:t>
      </w:r>
      <w:r w:rsidR="001C24DA" w:rsidRPr="001C24DA">
        <w:rPr>
          <w:lang w:val="en-US"/>
        </w:rPr>
        <w:t xml:space="preserve">for the preamble transmission on all configured resources. Once it detects a </w:t>
      </w:r>
      <w:r w:rsidR="00B16F17">
        <w:rPr>
          <w:lang w:val="en-US"/>
        </w:rPr>
        <w:t>P</w:t>
      </w:r>
      <w:r w:rsidR="001C24DA" w:rsidRPr="001C24DA">
        <w:rPr>
          <w:lang w:val="en-US"/>
        </w:rPr>
        <w:t>RACH preamble on a given sub-band, it sends Msg2 on the same sub-band;</w:t>
      </w:r>
      <w:r w:rsidR="001C24DA" w:rsidRPr="001C24DA">
        <w:t xml:space="preserve"> it is assumed as a baseline that the UE performs the complete </w:t>
      </w:r>
      <w:r>
        <w:t>R</w:t>
      </w:r>
      <w:r w:rsidR="001C24DA" w:rsidRPr="001C24DA">
        <w:t xml:space="preserve">andom </w:t>
      </w:r>
      <w:r>
        <w:t>A</w:t>
      </w:r>
      <w:r w:rsidR="001C24DA" w:rsidRPr="001C24DA">
        <w:t xml:space="preserve">ccess </w:t>
      </w:r>
      <w:r w:rsidR="00E30716">
        <w:t xml:space="preserve">cycle (Msg 1/2/3/4) </w:t>
      </w:r>
      <w:r w:rsidR="001C24DA" w:rsidRPr="001C24DA">
        <w:t>in one sub-band at a time</w:t>
      </w:r>
      <w:r>
        <w:t xml:space="preserve"> at least for initial access where UE BW capabilities are not known to the NW</w:t>
      </w:r>
      <w:r w:rsidR="001C24DA" w:rsidRPr="001C24DA">
        <w:t xml:space="preserve">, i.e. </w:t>
      </w:r>
      <w:r>
        <w:t xml:space="preserve">on </w:t>
      </w:r>
      <w:r w:rsidR="001C24DA" w:rsidRPr="001C24DA">
        <w:t xml:space="preserve">the sub-band </w:t>
      </w:r>
      <w:r w:rsidR="00A725B0">
        <w:t xml:space="preserve">that was </w:t>
      </w:r>
      <w:r w:rsidR="001C24DA" w:rsidRPr="001C24DA">
        <w:t>actually used for Msg1 transmission.</w:t>
      </w:r>
    </w:p>
    <w:p w14:paraId="6CFB5DE3" w14:textId="77777777" w:rsidR="0019757D" w:rsidRDefault="0019757D" w:rsidP="0019757D">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024DB1B9" w14:textId="7290A6F4" w:rsidR="0019757D" w:rsidRPr="00655C37" w:rsidRDefault="0019757D" w:rsidP="0019757D">
      <w:pPr>
        <w:rPr>
          <w:iCs/>
          <w:lang w:val="en-US"/>
        </w:rPr>
      </w:pPr>
      <w:r>
        <w:rPr>
          <w:b/>
          <w:iCs/>
          <w:lang w:val="en-US"/>
        </w:rPr>
        <w:t xml:space="preserve">Proposal 2: </w:t>
      </w:r>
      <w:r>
        <w:rPr>
          <w:iCs/>
          <w:lang w:val="en-US"/>
        </w:rPr>
        <w:t>Support Random Access resource selection procedure where multiple preambles corresponding to different ROs across different 20MHz sub-band</w:t>
      </w:r>
      <w:r w:rsidR="00F95116">
        <w:rPr>
          <w:iCs/>
          <w:lang w:val="en-US"/>
        </w:rPr>
        <w:t>s</w:t>
      </w:r>
      <w:r>
        <w:rPr>
          <w:iCs/>
          <w:lang w:val="en-US"/>
        </w:rPr>
        <w:t xml:space="preserve"> can be selected for potential Msg1 transmission </w:t>
      </w:r>
      <w:r w:rsidR="003C552D">
        <w:rPr>
          <w:iCs/>
          <w:lang w:val="en-US"/>
        </w:rPr>
        <w:t>opportunities</w:t>
      </w:r>
      <w:r>
        <w:rPr>
          <w:iCs/>
          <w:lang w:val="en-US"/>
        </w:rPr>
        <w:t>.</w:t>
      </w:r>
    </w:p>
    <w:p w14:paraId="7DDDB8DC" w14:textId="3FE5332D" w:rsidR="001C24DA" w:rsidRPr="0067469F" w:rsidRDefault="001C24DA" w:rsidP="001C24DA">
      <w:pPr>
        <w:rPr>
          <w:b/>
          <w:bCs/>
          <w:iCs/>
          <w:lang w:val="en-US"/>
        </w:rPr>
      </w:pPr>
      <w:r w:rsidRPr="0067469F">
        <w:rPr>
          <w:b/>
          <w:bCs/>
          <w:iCs/>
          <w:lang w:val="en-US"/>
        </w:rPr>
        <w:t xml:space="preserve">Proposal </w:t>
      </w:r>
      <w:r w:rsidR="0067469F">
        <w:rPr>
          <w:b/>
          <w:bCs/>
          <w:iCs/>
          <w:lang w:val="en-US"/>
        </w:rPr>
        <w:t>3</w:t>
      </w:r>
      <w:r w:rsidRPr="0067469F">
        <w:rPr>
          <w:b/>
          <w:bCs/>
          <w:iCs/>
          <w:lang w:val="en-US"/>
        </w:rPr>
        <w:t xml:space="preserve">: </w:t>
      </w:r>
      <w:r w:rsidR="0067469F">
        <w:rPr>
          <w:bCs/>
          <w:iCs/>
          <w:lang w:val="en-US"/>
        </w:rPr>
        <w:t>At least for initial access from IDLE/INACTIVE mode, a</w:t>
      </w:r>
      <w:r w:rsidRPr="0067469F">
        <w:rPr>
          <w:iCs/>
          <w:lang w:val="en-US"/>
        </w:rPr>
        <w:t xml:space="preserve">fter the UE has selected one sub-band for transmission of Msg1, the RA </w:t>
      </w:r>
      <w:r w:rsidR="006A1C01">
        <w:rPr>
          <w:iCs/>
          <w:lang w:val="en-US"/>
        </w:rPr>
        <w:t xml:space="preserve">cycle (Msg 1/2/3/4) </w:t>
      </w:r>
      <w:r w:rsidRPr="0067469F">
        <w:rPr>
          <w:iCs/>
          <w:lang w:val="en-US"/>
        </w:rPr>
        <w:t>is completed on the same sub-band</w:t>
      </w:r>
      <w:r w:rsidRPr="0067469F">
        <w:rPr>
          <w:iCs/>
        </w:rPr>
        <w:t>.</w:t>
      </w:r>
    </w:p>
    <w:p w14:paraId="1510B1E6" w14:textId="7342AFD8" w:rsidR="00956C78" w:rsidRDefault="00CF4309" w:rsidP="00CF4309">
      <w:pPr>
        <w:pStyle w:val="Heading3"/>
        <w:rPr>
          <w:lang w:val="en-US"/>
        </w:rPr>
      </w:pPr>
      <w:r>
        <w:rPr>
          <w:lang w:val="en-US"/>
        </w:rPr>
        <w:lastRenderedPageBreak/>
        <w:t>2.1.2</w:t>
      </w:r>
      <w:r>
        <w:rPr>
          <w:lang w:val="en-US"/>
        </w:rPr>
        <w:tab/>
      </w:r>
      <w:r w:rsidR="00C537E4">
        <w:rPr>
          <w:lang w:val="en-US"/>
        </w:rPr>
        <w:t xml:space="preserve">Time domain resources </w:t>
      </w:r>
      <w:r w:rsidR="0087096D">
        <w:rPr>
          <w:lang w:val="en-US"/>
        </w:rPr>
        <w:t xml:space="preserve">with </w:t>
      </w:r>
      <w:r w:rsidR="005A2813">
        <w:rPr>
          <w:lang w:val="en-US"/>
        </w:rPr>
        <w:t>multiple beams</w:t>
      </w:r>
    </w:p>
    <w:p w14:paraId="1854C835" w14:textId="164458CA" w:rsidR="00262B3F" w:rsidRPr="00262B3F" w:rsidRDefault="00120451" w:rsidP="00262B3F">
      <w:r w:rsidRPr="00120451">
        <w:rPr>
          <w:lang w:val="en-US"/>
        </w:rPr>
        <w:t>Rel-15 NR baseline supports multiple ROs per SSB in both frequency and time domains. Furthermore, a</w:t>
      </w:r>
      <w:r w:rsidRPr="00120451">
        <w:t>n association period, starting from frame 0, for mapping SSBs to PRACH occasions is the smallest value in the set determined by the PRACH configuration period according</w:t>
      </w:r>
      <w:r w:rsidR="00D72DCA">
        <w:t xml:space="preserve"> to</w:t>
      </w:r>
      <w:r w:rsidRPr="00120451">
        <w:t xml:space="preserve"> Table 8.1-1 in [</w:t>
      </w:r>
      <w:r w:rsidR="00841555">
        <w:t>2</w:t>
      </w:r>
      <w:r w:rsidRPr="00120451">
        <w:t xml:space="preserve">] such that SSBs are mapped </w:t>
      </w:r>
      <w:r w:rsidRPr="00120451">
        <w:rPr>
          <w:u w:val="single"/>
        </w:rPr>
        <w:t>at least once</w:t>
      </w:r>
      <w:r w:rsidRPr="00120451">
        <w:t xml:space="preserve"> to the ROs within the association period.</w:t>
      </w:r>
      <w:r w:rsidR="00262B3F" w:rsidRPr="00262B3F">
        <w:rPr>
          <w:rFonts w:asciiTheme="minorHAnsi" w:eastAsia="Calibri" w:hAnsiTheme="minorHAnsi" w:cstheme="minorBidi"/>
          <w:sz w:val="22"/>
          <w:szCs w:val="22"/>
        </w:rPr>
        <w:t xml:space="preserve"> </w:t>
      </w:r>
      <w:r w:rsidR="00262B3F" w:rsidRPr="00262B3F">
        <w:t>Within an association period there are multiple full cycles for mapping SSBs to ROs.</w:t>
      </w:r>
      <w:r w:rsidR="00245D50">
        <w:t xml:space="preserve"> </w:t>
      </w:r>
      <w:r w:rsidR="00262B3F" w:rsidRPr="00262B3F">
        <w:t>The standard allows up to 16 SSBs to be mapped to one RO. For instance, let’s assume that there are 32 actually transmitted SSBs, with a PRACH configuration that has 8 ROs within one PRACH configuration period (as an example). In this case,</w:t>
      </w:r>
    </w:p>
    <w:p w14:paraId="07916A08" w14:textId="570F02FD" w:rsidR="00262B3F" w:rsidRPr="00262B3F" w:rsidRDefault="00262B3F" w:rsidP="00245D50">
      <w:pPr>
        <w:ind w:firstLine="284"/>
      </w:pPr>
      <w:r w:rsidRPr="00262B3F">
        <w:t>ROs 0, 2, 4 and 6 are associated with SSB 0 to 15</w:t>
      </w:r>
      <w:r w:rsidR="00245D50">
        <w:t>;</w:t>
      </w:r>
    </w:p>
    <w:p w14:paraId="709D6109" w14:textId="75F29A4B" w:rsidR="00262B3F" w:rsidRPr="00262B3F" w:rsidRDefault="00262B3F" w:rsidP="00245D50">
      <w:pPr>
        <w:ind w:firstLine="284"/>
        <w:rPr>
          <w:lang w:val="en-US"/>
        </w:rPr>
      </w:pPr>
      <w:r w:rsidRPr="00262B3F">
        <w:t>ROs 1, 3, 5 and 7 are associated with SSB 16 to 31</w:t>
      </w:r>
      <w:r w:rsidR="00245D50">
        <w:t>.</w:t>
      </w:r>
    </w:p>
    <w:p w14:paraId="213D4985" w14:textId="23973CA1" w:rsidR="00120451" w:rsidRDefault="00F23947" w:rsidP="00120451">
      <w:pPr>
        <w:rPr>
          <w:lang w:val="en-US"/>
        </w:rPr>
      </w:pPr>
      <w:r>
        <w:rPr>
          <w:lang w:val="en-US"/>
        </w:rPr>
        <w:t xml:space="preserve">This allows </w:t>
      </w:r>
      <w:r w:rsidR="00C36905">
        <w:rPr>
          <w:lang w:val="en-US"/>
        </w:rPr>
        <w:t xml:space="preserve">more ROs to be available in time domain </w:t>
      </w:r>
      <w:r w:rsidR="00484C3C">
        <w:rPr>
          <w:lang w:val="en-US"/>
        </w:rPr>
        <w:t xml:space="preserve">for a single SSB to increase the preamble transmission opportunities, however, it will </w:t>
      </w:r>
      <w:r w:rsidR="007D5B47">
        <w:rPr>
          <w:lang w:val="en-US"/>
        </w:rPr>
        <w:t xml:space="preserve">reduce the number of usable preambles per each SSB </w:t>
      </w:r>
      <w:r w:rsidR="006B1590">
        <w:rPr>
          <w:lang w:val="en-US"/>
        </w:rPr>
        <w:t xml:space="preserve">relative to </w:t>
      </w:r>
      <w:r w:rsidR="00177751">
        <w:rPr>
          <w:lang w:val="en-US"/>
        </w:rPr>
        <w:t xml:space="preserve">the number of SSBs mapped on each RO. In the above example, one SSB </w:t>
      </w:r>
      <w:r w:rsidR="00D81D6E">
        <w:rPr>
          <w:lang w:val="en-US"/>
        </w:rPr>
        <w:t xml:space="preserve">has </w:t>
      </w:r>
      <w:r w:rsidR="00177751">
        <w:rPr>
          <w:lang w:val="en-US"/>
        </w:rPr>
        <w:t>64/16 = 4 preambles</w:t>
      </w:r>
      <w:r w:rsidR="00D81D6E">
        <w:rPr>
          <w:lang w:val="en-US"/>
        </w:rPr>
        <w:t xml:space="preserve"> out </w:t>
      </w:r>
      <w:r w:rsidR="00C02553">
        <w:rPr>
          <w:lang w:val="en-US"/>
        </w:rPr>
        <w:t>from which also the possible CFRA and on-demand SI request preambles need to be reserved as well</w:t>
      </w:r>
      <w:r w:rsidR="000A1B07">
        <w:rPr>
          <w:lang w:val="en-US"/>
        </w:rPr>
        <w:t xml:space="preserve"> – when multiple UEs select the same beam, the probability </w:t>
      </w:r>
      <w:r w:rsidR="005D4CAC">
        <w:rPr>
          <w:lang w:val="en-US"/>
        </w:rPr>
        <w:t>of</w:t>
      </w:r>
      <w:r w:rsidR="000A1B07">
        <w:rPr>
          <w:lang w:val="en-US"/>
        </w:rPr>
        <w:t xml:space="preserve"> co</w:t>
      </w:r>
      <w:r w:rsidR="005D4CAC">
        <w:rPr>
          <w:lang w:val="en-US"/>
        </w:rPr>
        <w:t>llision in preamble transmission increases.</w:t>
      </w:r>
    </w:p>
    <w:p w14:paraId="7BFDAC66" w14:textId="560D4054" w:rsidR="005D676E" w:rsidRDefault="005D676E" w:rsidP="00120451">
      <w:pPr>
        <w:rPr>
          <w:lang w:val="en-US"/>
        </w:rPr>
      </w:pPr>
      <w:r>
        <w:rPr>
          <w:lang w:val="en-US"/>
        </w:rPr>
        <w:t xml:space="preserve">Regardless of the NW configured SSB to RO mapping </w:t>
      </w:r>
      <w:r w:rsidR="00D02C4F">
        <w:rPr>
          <w:lang w:val="en-US"/>
        </w:rPr>
        <w:t xml:space="preserve">configuration, allowing UE to select multiple beams for possible preamble transmission </w:t>
      </w:r>
      <w:r w:rsidR="00044A43">
        <w:rPr>
          <w:lang w:val="en-US"/>
        </w:rPr>
        <w:t>will allow both more time domain ROs</w:t>
      </w:r>
      <w:r w:rsidR="001232BD">
        <w:rPr>
          <w:lang w:val="en-US"/>
        </w:rPr>
        <w:t xml:space="preserve"> (</w:t>
      </w:r>
      <w:r w:rsidR="000E4F08">
        <w:rPr>
          <w:lang w:val="en-US"/>
        </w:rPr>
        <w:t>when SSBs are not grouped to one RO) as well as bigger collision domain (when SSBs are grouped to</w:t>
      </w:r>
      <w:r w:rsidR="00E23594">
        <w:rPr>
          <w:lang w:val="en-US"/>
        </w:rPr>
        <w:t xml:space="preserve"> share a RO).</w:t>
      </w:r>
      <w:r w:rsidR="00B0627C">
        <w:rPr>
          <w:lang w:val="en-US"/>
        </w:rPr>
        <w:t xml:space="preserve"> In the former case the UE could select multiple preambles corresponding to multiple beams and transmit in the first RO the corresponding preamble </w:t>
      </w:r>
      <w:r w:rsidR="00EC3CCE">
        <w:rPr>
          <w:lang w:val="en-US"/>
        </w:rPr>
        <w:t xml:space="preserve">where the LBT succeeds. In the latter case where the same RO is shared among multiple beams, the UE could select randomly the preamble over the </w:t>
      </w:r>
      <w:r w:rsidR="003930E1">
        <w:rPr>
          <w:lang w:val="en-US"/>
        </w:rPr>
        <w:t>beams that are above the selection threshold similarly to Rel-15.</w:t>
      </w:r>
      <w:r w:rsidR="00720022">
        <w:rPr>
          <w:lang w:val="en-US"/>
        </w:rPr>
        <w:t xml:space="preserve"> Since the LBT </w:t>
      </w:r>
      <w:r w:rsidR="00DD2D40">
        <w:rPr>
          <w:lang w:val="en-US"/>
        </w:rPr>
        <w:t xml:space="preserve">is not directional (ie., performed in ‘omni’ mode), </w:t>
      </w:r>
      <w:r w:rsidR="00894279">
        <w:rPr>
          <w:lang w:val="en-US"/>
        </w:rPr>
        <w:t xml:space="preserve">such option becomes </w:t>
      </w:r>
      <w:r w:rsidR="00EE5B34">
        <w:rPr>
          <w:lang w:val="en-US"/>
        </w:rPr>
        <w:t>attractive and enables more transmission opportunities of Msg1 similarly to frequency domain option.</w:t>
      </w:r>
    </w:p>
    <w:p w14:paraId="5569A81D" w14:textId="52953CFB" w:rsidR="00EE5B34" w:rsidRDefault="00EE5B34" w:rsidP="00120451">
      <w:pPr>
        <w:rPr>
          <w:lang w:val="en-US"/>
        </w:rPr>
      </w:pPr>
      <w:r>
        <w:rPr>
          <w:b/>
          <w:lang w:val="en-US"/>
        </w:rPr>
        <w:t>Proposal 4</w:t>
      </w:r>
      <w:r w:rsidR="00A517E2">
        <w:rPr>
          <w:b/>
          <w:lang w:val="en-US"/>
        </w:rPr>
        <w:t xml:space="preserve">: </w:t>
      </w:r>
      <w:r w:rsidR="00A517E2">
        <w:rPr>
          <w:lang w:val="en-US"/>
        </w:rPr>
        <w:t xml:space="preserve">Support Random Access resource selection procedure where multiple beams </w:t>
      </w:r>
      <w:r w:rsidR="00B876B7">
        <w:rPr>
          <w:lang w:val="en-US"/>
        </w:rPr>
        <w:t>and corresponding preambles can be selected for possible Msg1 transmission opportunities.</w:t>
      </w:r>
    </w:p>
    <w:p w14:paraId="42513D07" w14:textId="41D46FD2" w:rsidR="00B34155" w:rsidRDefault="00B34155" w:rsidP="00B34155">
      <w:pPr>
        <w:pStyle w:val="Heading3"/>
        <w:rPr>
          <w:lang w:val="en-US"/>
        </w:rPr>
      </w:pPr>
      <w:r>
        <w:rPr>
          <w:lang w:val="en-US"/>
        </w:rPr>
        <w:t>2.1.3</w:t>
      </w:r>
      <w:r>
        <w:rPr>
          <w:lang w:val="en-US"/>
        </w:rPr>
        <w:tab/>
      </w:r>
      <w:r w:rsidR="00604B1E">
        <w:rPr>
          <w:lang w:val="en-US"/>
        </w:rPr>
        <w:t>CBRA resources in conjunction with CFRA</w:t>
      </w:r>
    </w:p>
    <w:p w14:paraId="0DD2B132" w14:textId="176EFAD2" w:rsidR="00604B1E" w:rsidRDefault="00604B1E" w:rsidP="00604B1E">
      <w:pPr>
        <w:rPr>
          <w:lang w:val="en-US"/>
        </w:rPr>
      </w:pPr>
      <w:r>
        <w:rPr>
          <w:lang w:val="en-US"/>
        </w:rPr>
        <w:t>In all the cases above where multiple preamble Tx opportunities are provided should also be considered in the context of CFRA. Dedicated preamble resources for the UE to perform the Random Access is a scarce resource to begin with, providing many of them to increase the possibility of LBT success will be much more resource consuming, especially, in use for example for BFR purposes where the CFRA resources are allocated for a single UE for a longer time period. Hence, it seems desirable to consider increasing the preamble transmission opportunities in case of CFRA by allowing UE to select also CBRA preambles on ROs that doesn’t come with CFRA preamble configuration for the given UE. For instance, certain LBT sub-band where the CFRA preamble is allocated may be continuously experiencing LBT issues in which case the CBRA can succeed faster in another LBT sub-band.</w:t>
      </w:r>
    </w:p>
    <w:p w14:paraId="1798FF6B" w14:textId="4AE17628" w:rsidR="00604B1E" w:rsidRPr="00604B1E" w:rsidRDefault="00604B1E" w:rsidP="00604B1E">
      <w:pPr>
        <w:rPr>
          <w:lang w:val="en-US"/>
        </w:rPr>
      </w:pPr>
      <w:r>
        <w:rPr>
          <w:b/>
          <w:lang w:val="en-US"/>
        </w:rPr>
        <w:t xml:space="preserve">Proposal 5: </w:t>
      </w:r>
      <w:r w:rsidR="002F2D98">
        <w:rPr>
          <w:lang w:val="en-US"/>
        </w:rPr>
        <w:t>Support UE selecting CBRA resources in conjunction with CFRA resources to increase the Msg1 transmission opportunities for Random Access procedure that comes with CFRA resources.</w:t>
      </w:r>
    </w:p>
    <w:p w14:paraId="019CA4D8" w14:textId="546C98E8" w:rsidR="000A31B6" w:rsidRPr="005C67BD" w:rsidRDefault="000A31B6" w:rsidP="000A31B6">
      <w:pPr>
        <w:pStyle w:val="Heading2"/>
        <w:rPr>
          <w:lang w:val="en-US"/>
        </w:rPr>
      </w:pPr>
      <w:r>
        <w:rPr>
          <w:lang w:val="en-US"/>
        </w:rPr>
        <w:t>2.3</w:t>
      </w:r>
      <w:r>
        <w:rPr>
          <w:lang w:val="en-US"/>
        </w:rPr>
        <w:tab/>
        <w:t>Msg3 transmission</w:t>
      </w:r>
    </w:p>
    <w:p w14:paraId="3BC13E7E" w14:textId="1C60C964" w:rsidR="000A31B6" w:rsidRDefault="003C14DD" w:rsidP="00CD4C7B">
      <w:pPr>
        <w:rPr>
          <w:lang w:val="en-US"/>
        </w:rPr>
      </w:pPr>
      <w:r>
        <w:rPr>
          <w:lang w:val="en-US"/>
        </w:rPr>
        <w:t xml:space="preserve">Msg3 transmission is scheduled </w:t>
      </w:r>
      <w:r w:rsidR="00716F4E">
        <w:rPr>
          <w:lang w:val="en-US"/>
        </w:rPr>
        <w:t>by the UL grant conveyed inside RAR/Msg2</w:t>
      </w:r>
      <w:r w:rsidR="00380AC6">
        <w:rPr>
          <w:lang w:val="en-US"/>
        </w:rPr>
        <w:t xml:space="preserve"> by the NW whereas Msg3 re-transmissions are scheduled by PDCCH</w:t>
      </w:r>
      <w:r w:rsidR="00B729FF">
        <w:rPr>
          <w:lang w:val="en-US"/>
        </w:rPr>
        <w:t xml:space="preserve">. </w:t>
      </w:r>
      <w:r w:rsidR="000A6F49">
        <w:rPr>
          <w:lang w:val="en-US"/>
        </w:rPr>
        <w:t>As concluded during the study item, the additional Tx opportunities should also be applicable to Msg3</w:t>
      </w:r>
      <w:r w:rsidR="009F4D0B">
        <w:rPr>
          <w:lang w:val="en-US"/>
        </w:rPr>
        <w:t>, however, it seems more for RAN1 to design the details how to achieve this in the provided</w:t>
      </w:r>
      <w:r w:rsidR="0080470B">
        <w:rPr>
          <w:lang w:val="en-US"/>
        </w:rPr>
        <w:t xml:space="preserve"> RAR UL grant. It is noted, however, that the RAR MAC PDU format is not easily extendable</w:t>
      </w:r>
      <w:r w:rsidR="00CB4844">
        <w:rPr>
          <w:lang w:val="en-US"/>
        </w:rPr>
        <w:t xml:space="preserve"> unless a new format is introduced for the use of NR-U capable UEs and used only in cells operating in unlicensed bands</w:t>
      </w:r>
      <w:r w:rsidR="002B7ED7">
        <w:rPr>
          <w:lang w:val="en-US"/>
        </w:rPr>
        <w:t>.</w:t>
      </w:r>
      <w:r w:rsidR="00D36753">
        <w:rPr>
          <w:lang w:val="en-US"/>
        </w:rPr>
        <w:t xml:space="preserve"> However, as for LAA (License Assisted Access) case, for instance, the RAR format needs to be applicable to the legacy UEs as well, it could be a bit clumsy to have RAR PDU format dependent on the band it is received from.</w:t>
      </w:r>
      <w:r w:rsidR="002B7ED7">
        <w:rPr>
          <w:lang w:val="en-US"/>
        </w:rPr>
        <w:t xml:space="preserve"> Hence, the possible enhancements to support more Tx opportunities for Msg3 transmission should consider the </w:t>
      </w:r>
      <w:r w:rsidR="00492258">
        <w:rPr>
          <w:lang w:val="en-US"/>
        </w:rPr>
        <w:t xml:space="preserve">limits </w:t>
      </w:r>
      <w:r w:rsidR="00BC17E7">
        <w:rPr>
          <w:lang w:val="en-US"/>
        </w:rPr>
        <w:t>exposed by the current RAR MAC PDU format</w:t>
      </w:r>
      <w:r w:rsidR="00DC4569">
        <w:rPr>
          <w:lang w:val="en-US"/>
        </w:rPr>
        <w:t xml:space="preserve">, e.g., by utilizing multiple </w:t>
      </w:r>
      <w:r w:rsidR="00AA011B">
        <w:rPr>
          <w:lang w:val="en-US"/>
        </w:rPr>
        <w:t>actual RAR messages</w:t>
      </w:r>
      <w:r w:rsidR="0054762C">
        <w:rPr>
          <w:lang w:val="en-US"/>
        </w:rPr>
        <w:t>.</w:t>
      </w:r>
      <w:r w:rsidR="002F2D98">
        <w:rPr>
          <w:lang w:val="en-US"/>
        </w:rPr>
        <w:t xml:space="preserve"> An LS could be sent to RAN1 to indicate that the RAR payload size should not be increased – draft LS is provided in </w:t>
      </w:r>
      <w:r w:rsidR="00D36753">
        <w:rPr>
          <w:lang w:val="en-US"/>
        </w:rPr>
        <w:t>[3</w:t>
      </w:r>
      <w:r w:rsidR="002F2D98">
        <w:rPr>
          <w:lang w:val="en-US"/>
        </w:rPr>
        <w:t>].</w:t>
      </w:r>
    </w:p>
    <w:p w14:paraId="324AD67A" w14:textId="74B01F4E" w:rsidR="001061DD" w:rsidRDefault="0054762C" w:rsidP="00CD4C7B">
      <w:pPr>
        <w:rPr>
          <w:lang w:val="en-US"/>
        </w:rPr>
      </w:pPr>
      <w:r>
        <w:rPr>
          <w:b/>
          <w:lang w:val="en-US"/>
        </w:rPr>
        <w:t>Observation 2:</w:t>
      </w:r>
      <w:r w:rsidR="00471CEB">
        <w:rPr>
          <w:b/>
          <w:lang w:val="en-US"/>
        </w:rPr>
        <w:t xml:space="preserve"> </w:t>
      </w:r>
      <w:r w:rsidR="00471CEB">
        <w:rPr>
          <w:lang w:val="en-US"/>
        </w:rPr>
        <w:t xml:space="preserve">The possible enhancements to support more Tx opportunities for Msg3 transmission should </w:t>
      </w:r>
      <w:r w:rsidR="008665D5">
        <w:rPr>
          <w:lang w:val="en-US"/>
        </w:rPr>
        <w:t>consider the limits exposed by the current RAR MAC PDU format which is not easily extendable.</w:t>
      </w:r>
    </w:p>
    <w:p w14:paraId="23ADDE30" w14:textId="03A82F22" w:rsidR="002F2D98" w:rsidRPr="002F2D98" w:rsidRDefault="002F2D98" w:rsidP="00CD4C7B">
      <w:pPr>
        <w:rPr>
          <w:lang w:val="en-US"/>
        </w:rPr>
      </w:pPr>
      <w:r>
        <w:rPr>
          <w:b/>
          <w:lang w:val="en-US"/>
        </w:rPr>
        <w:lastRenderedPageBreak/>
        <w:t xml:space="preserve">Proposal 6: </w:t>
      </w:r>
      <w:r>
        <w:rPr>
          <w:lang w:val="en-US"/>
        </w:rPr>
        <w:t xml:space="preserve">Send an LS </w:t>
      </w:r>
      <w:r w:rsidR="00D36753">
        <w:rPr>
          <w:lang w:val="en-US"/>
        </w:rPr>
        <w:t>[3</w:t>
      </w:r>
      <w:r>
        <w:rPr>
          <w:lang w:val="en-US"/>
        </w:rPr>
        <w:t>] to RAN1 indicating that the enhancements to support increased Msg3 transmission opportunities shall not increase the RAR payload size.</w:t>
      </w:r>
    </w:p>
    <w:p w14:paraId="3464BC53" w14:textId="4E6516C5" w:rsidR="00242F0F" w:rsidRDefault="003F61AD" w:rsidP="00CD4C7B">
      <w:pPr>
        <w:rPr>
          <w:lang w:val="en-US"/>
        </w:rPr>
      </w:pPr>
      <w:r>
        <w:rPr>
          <w:lang w:val="en-US"/>
        </w:rPr>
        <w:t>I</w:t>
      </w:r>
      <w:r w:rsidR="00242F0F">
        <w:rPr>
          <w:lang w:val="en-US"/>
        </w:rPr>
        <w:t xml:space="preserve">f the UE fails in transmitting in all the Msg3 transmission opportunities provided by the NW, it seems </w:t>
      </w:r>
      <w:r w:rsidR="00B30C94">
        <w:rPr>
          <w:lang w:val="en-US"/>
        </w:rPr>
        <w:t xml:space="preserve">beneficial to start over the RA procedure as the NW will not know if the missed transmissions were due to LBT or due to missed RAR </w:t>
      </w:r>
      <w:r>
        <w:rPr>
          <w:lang w:val="en-US"/>
        </w:rPr>
        <w:t>reception</w:t>
      </w:r>
      <w:r w:rsidR="00535E76">
        <w:rPr>
          <w:lang w:val="en-US"/>
        </w:rPr>
        <w:t xml:space="preserve"> (e.g., due to blockage of the beam indicated). It seems unnecessary waste of resources to start sending </w:t>
      </w:r>
      <w:r w:rsidR="00B52423">
        <w:rPr>
          <w:lang w:val="en-US"/>
        </w:rPr>
        <w:t xml:space="preserve">re-transmission grants for the UE </w:t>
      </w:r>
      <w:r>
        <w:rPr>
          <w:lang w:val="en-US"/>
        </w:rPr>
        <w:t xml:space="preserve">blindly </w:t>
      </w:r>
      <w:r w:rsidR="00B52423">
        <w:rPr>
          <w:lang w:val="en-US"/>
        </w:rPr>
        <w:t>without knowing if even the first grant was received in the first place.</w:t>
      </w:r>
      <w:r>
        <w:rPr>
          <w:lang w:val="en-US"/>
        </w:rPr>
        <w:t xml:space="preserve"> </w:t>
      </w:r>
      <w:r w:rsidR="00ED107D">
        <w:rPr>
          <w:lang w:val="en-US"/>
        </w:rPr>
        <w:t>On the other hand, whenever there was a successful initial Msg3 transmission, the UE can assume NW to schedule re-transmission normally as currently.</w:t>
      </w:r>
    </w:p>
    <w:p w14:paraId="172760B5" w14:textId="6723CDE6" w:rsidR="00140B4A" w:rsidRPr="00140B4A" w:rsidRDefault="00140B4A" w:rsidP="00CD4C7B">
      <w:pPr>
        <w:rPr>
          <w:lang w:val="en-US"/>
        </w:rPr>
      </w:pPr>
      <w:r>
        <w:rPr>
          <w:b/>
          <w:lang w:val="en-US"/>
        </w:rPr>
        <w:t xml:space="preserve">Proposal </w:t>
      </w:r>
      <w:r w:rsidR="002F2D98">
        <w:rPr>
          <w:b/>
          <w:lang w:val="en-US"/>
        </w:rPr>
        <w:t>7</w:t>
      </w:r>
      <w:r>
        <w:rPr>
          <w:b/>
          <w:lang w:val="en-US"/>
        </w:rPr>
        <w:t xml:space="preserve">: </w:t>
      </w:r>
      <w:r>
        <w:rPr>
          <w:lang w:val="en-US"/>
        </w:rPr>
        <w:t xml:space="preserve">If the UE fails in transmitting </w:t>
      </w:r>
      <w:r w:rsidR="004D7708">
        <w:rPr>
          <w:lang w:val="en-US"/>
        </w:rPr>
        <w:t xml:space="preserve">in </w:t>
      </w:r>
      <w:r>
        <w:rPr>
          <w:lang w:val="en-US"/>
        </w:rPr>
        <w:t>all the initial Msg3 transmission opportunities</w:t>
      </w:r>
      <w:r w:rsidR="004D7708">
        <w:rPr>
          <w:lang w:val="en-US"/>
        </w:rPr>
        <w:t>, it starts the RA resource selection procedure</w:t>
      </w:r>
      <w:r w:rsidR="0037448B">
        <w:rPr>
          <w:lang w:val="en-US"/>
        </w:rPr>
        <w:t xml:space="preserve"> again (ie., </w:t>
      </w:r>
      <w:r w:rsidR="00492782">
        <w:rPr>
          <w:lang w:val="en-US"/>
        </w:rPr>
        <w:t xml:space="preserve">performs similar actions as </w:t>
      </w:r>
      <w:r w:rsidR="00831BFE">
        <w:rPr>
          <w:lang w:val="en-US"/>
        </w:rPr>
        <w:t>when contention resolution timer expires</w:t>
      </w:r>
      <w:r w:rsidR="0037448B">
        <w:rPr>
          <w:lang w:val="en-US"/>
        </w:rPr>
        <w:t>).</w:t>
      </w:r>
    </w:p>
    <w:p w14:paraId="152F47CA" w14:textId="557EF061" w:rsidR="008665D5" w:rsidRDefault="008665D5" w:rsidP="008665D5">
      <w:pPr>
        <w:pStyle w:val="Heading1"/>
        <w:rPr>
          <w:lang w:val="en-US"/>
        </w:rPr>
      </w:pPr>
      <w:r>
        <w:rPr>
          <w:lang w:val="en-US"/>
        </w:rPr>
        <w:t>3</w:t>
      </w:r>
      <w:r>
        <w:rPr>
          <w:lang w:val="en-US"/>
        </w:rPr>
        <w:tab/>
        <w:t>Conclusions</w:t>
      </w:r>
    </w:p>
    <w:p w14:paraId="01D88F1C" w14:textId="210A5404" w:rsidR="008665D5" w:rsidRDefault="004432B6" w:rsidP="008665D5">
      <w:pPr>
        <w:rPr>
          <w:lang w:val="en-US"/>
        </w:rPr>
      </w:pPr>
      <w:r>
        <w:rPr>
          <w:lang w:val="en-US"/>
        </w:rPr>
        <w:t xml:space="preserve">This contribution discussed </w:t>
      </w:r>
      <w:r w:rsidR="005B24F1">
        <w:rPr>
          <w:lang w:val="en-US"/>
        </w:rPr>
        <w:t>the different RA messages and how/if to provide more transmission opportunities in each of those and what should be considered.</w:t>
      </w:r>
      <w:r w:rsidR="00831BFE">
        <w:rPr>
          <w:lang w:val="en-US"/>
        </w:rPr>
        <w:t xml:space="preserve"> The following was observed and proposed:</w:t>
      </w:r>
    </w:p>
    <w:p w14:paraId="5D23C072" w14:textId="77777777" w:rsidR="00831BFE" w:rsidRPr="00EB7B5E" w:rsidRDefault="00831BFE" w:rsidP="00831BFE">
      <w:pPr>
        <w:rPr>
          <w:lang w:val="en-US"/>
        </w:rPr>
      </w:pPr>
      <w:r>
        <w:rPr>
          <w:b/>
          <w:lang w:val="en-US"/>
        </w:rPr>
        <w:t xml:space="preserve">Observation 1: </w:t>
      </w:r>
      <w:r>
        <w:rPr>
          <w:lang w:val="en-US"/>
        </w:rPr>
        <w:t>Allowing multiple PRACH resources in frequency domain across multiple 20MHz LBT sub-bands will increase the possibility for successful preamble transmission due to independent LBT procedures.</w:t>
      </w:r>
    </w:p>
    <w:p w14:paraId="3F9ABFD0" w14:textId="77777777" w:rsidR="00831BFE" w:rsidRDefault="00831BFE" w:rsidP="00831BFE">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2EBD65B5" w14:textId="77777777" w:rsidR="00831BFE" w:rsidRPr="00655C37" w:rsidRDefault="00831BFE" w:rsidP="00831BFE">
      <w:pPr>
        <w:rPr>
          <w:iCs/>
          <w:lang w:val="en-US"/>
        </w:rPr>
      </w:pPr>
      <w:r>
        <w:rPr>
          <w:b/>
          <w:iCs/>
          <w:lang w:val="en-US"/>
        </w:rPr>
        <w:t xml:space="preserve">Proposal 2: </w:t>
      </w:r>
      <w:r>
        <w:rPr>
          <w:iCs/>
          <w:lang w:val="en-US"/>
        </w:rPr>
        <w:t>Support Random Access resource selection procedure where multiple preambles corresponding to different ROs across different 20MHz sub-bands can be selected for potential Msg1 transmission opportunities.</w:t>
      </w:r>
    </w:p>
    <w:p w14:paraId="4B322595" w14:textId="77777777" w:rsidR="006A1C01" w:rsidRPr="0067469F" w:rsidRDefault="006A1C01" w:rsidP="006A1C01">
      <w:pPr>
        <w:rPr>
          <w:b/>
          <w:bCs/>
          <w:iCs/>
          <w:lang w:val="en-US"/>
        </w:rPr>
      </w:pPr>
      <w:r w:rsidRPr="0067469F">
        <w:rPr>
          <w:b/>
          <w:bCs/>
          <w:iCs/>
          <w:lang w:val="en-US"/>
        </w:rPr>
        <w:t xml:space="preserve">Proposal </w:t>
      </w:r>
      <w:r>
        <w:rPr>
          <w:b/>
          <w:bCs/>
          <w:iCs/>
          <w:lang w:val="en-US"/>
        </w:rPr>
        <w:t>3</w:t>
      </w:r>
      <w:r w:rsidRPr="0067469F">
        <w:rPr>
          <w:b/>
          <w:bCs/>
          <w:iCs/>
          <w:lang w:val="en-US"/>
        </w:rPr>
        <w:t xml:space="preserve">: </w:t>
      </w:r>
      <w:r>
        <w:rPr>
          <w:bCs/>
          <w:iCs/>
          <w:lang w:val="en-US"/>
        </w:rPr>
        <w:t>At least for initial access from IDLE/INACTIVE mode, a</w:t>
      </w:r>
      <w:r w:rsidRPr="0067469F">
        <w:rPr>
          <w:iCs/>
          <w:lang w:val="en-US"/>
        </w:rPr>
        <w:t xml:space="preserve">fter the UE has selected one sub-band for transmission of Msg1, the RA </w:t>
      </w:r>
      <w:r>
        <w:rPr>
          <w:iCs/>
          <w:lang w:val="en-US"/>
        </w:rPr>
        <w:t xml:space="preserve">cycle (Msg 1/2/3/4) </w:t>
      </w:r>
      <w:r w:rsidRPr="0067469F">
        <w:rPr>
          <w:iCs/>
          <w:lang w:val="en-US"/>
        </w:rPr>
        <w:t>is completed on the same sub-band</w:t>
      </w:r>
      <w:r w:rsidRPr="0067469F">
        <w:rPr>
          <w:iCs/>
        </w:rPr>
        <w:t>.</w:t>
      </w:r>
    </w:p>
    <w:p w14:paraId="4491ACAE" w14:textId="77777777" w:rsidR="00831BFE" w:rsidRPr="00A517E2" w:rsidRDefault="00831BFE" w:rsidP="00831BFE">
      <w:pPr>
        <w:rPr>
          <w:lang w:val="en-US"/>
        </w:rPr>
      </w:pPr>
      <w:r>
        <w:rPr>
          <w:b/>
          <w:lang w:val="en-US"/>
        </w:rPr>
        <w:t xml:space="preserve">Proposal 4: </w:t>
      </w:r>
      <w:r>
        <w:rPr>
          <w:lang w:val="en-US"/>
        </w:rPr>
        <w:t>Support Random Access resource selection procedure where multiple beams and corresponding preambles can be selected for possible Msg1 transmission opportunities.</w:t>
      </w:r>
    </w:p>
    <w:p w14:paraId="05DC6F8D" w14:textId="77777777" w:rsidR="002F2D98" w:rsidRPr="00604B1E" w:rsidRDefault="002F2D98" w:rsidP="002F2D98">
      <w:pPr>
        <w:rPr>
          <w:lang w:val="en-US"/>
        </w:rPr>
      </w:pPr>
      <w:r>
        <w:rPr>
          <w:b/>
          <w:lang w:val="en-US"/>
        </w:rPr>
        <w:t xml:space="preserve">Proposal 5: </w:t>
      </w:r>
      <w:r>
        <w:rPr>
          <w:lang w:val="en-US"/>
        </w:rPr>
        <w:t>Support UE selecting CBRA resources in conjunction with CFRA resources to increase the Msg1 transmission opportunities for Random Access procedure that comes with CFRA resources.</w:t>
      </w:r>
    </w:p>
    <w:p w14:paraId="77B9B280" w14:textId="77777777" w:rsidR="00831BFE" w:rsidRDefault="00831BFE" w:rsidP="00831BFE">
      <w:pPr>
        <w:rPr>
          <w:lang w:val="en-US"/>
        </w:rPr>
      </w:pPr>
      <w:r>
        <w:rPr>
          <w:b/>
          <w:lang w:val="en-US"/>
        </w:rPr>
        <w:t xml:space="preserve">Observation 2: </w:t>
      </w:r>
      <w:r>
        <w:rPr>
          <w:lang w:val="en-US"/>
        </w:rPr>
        <w:t>The possible enhancements to support more Tx opportunities for Msg3 transmission should consider the limits exposed by the current RAR MAC PDU format which is not easily extendable.</w:t>
      </w:r>
    </w:p>
    <w:p w14:paraId="6398535F" w14:textId="298FC9CE" w:rsidR="002F2D98" w:rsidRPr="002F2D98" w:rsidRDefault="002F2D98" w:rsidP="002F2D98">
      <w:pPr>
        <w:rPr>
          <w:lang w:val="en-US"/>
        </w:rPr>
      </w:pPr>
      <w:r>
        <w:rPr>
          <w:b/>
          <w:lang w:val="en-US"/>
        </w:rPr>
        <w:t xml:space="preserve">Proposal 6: </w:t>
      </w:r>
      <w:r>
        <w:rPr>
          <w:lang w:val="en-US"/>
        </w:rPr>
        <w:t>Send an</w:t>
      </w:r>
      <w:bookmarkStart w:id="0" w:name="_GoBack"/>
      <w:bookmarkEnd w:id="0"/>
      <w:r>
        <w:rPr>
          <w:lang w:val="en-US"/>
        </w:rPr>
        <w:t xml:space="preserve"> LS </w:t>
      </w:r>
      <w:r w:rsidR="00D36753">
        <w:rPr>
          <w:lang w:val="en-US"/>
        </w:rPr>
        <w:t>[3</w:t>
      </w:r>
      <w:r>
        <w:rPr>
          <w:lang w:val="en-US"/>
        </w:rPr>
        <w:t>] to RAN1 indicating that the enhancements to support increased Msg3 transmission opportunities shall not increase the RAR payload size.</w:t>
      </w:r>
    </w:p>
    <w:p w14:paraId="2A01D7BB" w14:textId="100F609C" w:rsidR="00831BFE" w:rsidRPr="00140B4A" w:rsidRDefault="00831BFE" w:rsidP="00831BFE">
      <w:pPr>
        <w:rPr>
          <w:lang w:val="en-US"/>
        </w:rPr>
      </w:pPr>
      <w:r>
        <w:rPr>
          <w:b/>
          <w:lang w:val="en-US"/>
        </w:rPr>
        <w:t xml:space="preserve">Proposal </w:t>
      </w:r>
      <w:r w:rsidR="002F2D98">
        <w:rPr>
          <w:b/>
          <w:lang w:val="en-US"/>
        </w:rPr>
        <w:t>7</w:t>
      </w:r>
      <w:r>
        <w:rPr>
          <w:b/>
          <w:lang w:val="en-US"/>
        </w:rPr>
        <w:t xml:space="preserve">: </w:t>
      </w:r>
      <w:r>
        <w:rPr>
          <w:lang w:val="en-US"/>
        </w:rPr>
        <w:t>If the UE fails in transmitting in all the initial Msg3 transmission opportunities, it starts the RA resource selection procedure again (ie., performs similar actions as when contention resolution timer expires).</w:t>
      </w:r>
    </w:p>
    <w:p w14:paraId="43A12B72" w14:textId="78CDDF5F" w:rsidR="00CD4C7B" w:rsidRPr="006E13D1" w:rsidRDefault="00540577" w:rsidP="00CD4C7B">
      <w:pPr>
        <w:pStyle w:val="Heading1"/>
      </w:pPr>
      <w:r>
        <w:t>References</w:t>
      </w:r>
    </w:p>
    <w:p w14:paraId="3C98B271" w14:textId="63F1BB75" w:rsidR="00AD5A66" w:rsidRDefault="00437176" w:rsidP="00540577">
      <w:pPr>
        <w:numPr>
          <w:ilvl w:val="0"/>
          <w:numId w:val="5"/>
        </w:numPr>
      </w:pPr>
      <w:r>
        <w:t>R1-190</w:t>
      </w:r>
      <w:r w:rsidR="008470A2">
        <w:t xml:space="preserve">1347, </w:t>
      </w:r>
      <w:r w:rsidR="00CA065C" w:rsidRPr="00CA065C">
        <w:rPr>
          <w:i/>
        </w:rPr>
        <w:t>Feature lead summary #1 of Enhancements to initial access procedure</w:t>
      </w:r>
      <w:r w:rsidR="00CA065C">
        <w:t xml:space="preserve">, </w:t>
      </w:r>
      <w:r w:rsidR="00841555" w:rsidRPr="00841555">
        <w:t>Charter Communications</w:t>
      </w:r>
    </w:p>
    <w:p w14:paraId="3E44D62F" w14:textId="28161798" w:rsidR="00540577" w:rsidRPr="00D36753" w:rsidRDefault="00540577" w:rsidP="00540577">
      <w:pPr>
        <w:numPr>
          <w:ilvl w:val="0"/>
          <w:numId w:val="5"/>
        </w:numPr>
      </w:pPr>
      <w:r w:rsidRPr="00540577">
        <w:t xml:space="preserve">3GPP TS 38.213, </w:t>
      </w:r>
      <w:r w:rsidRPr="00841555">
        <w:rPr>
          <w:i/>
        </w:rPr>
        <w:t>Physical layer procedures for control</w:t>
      </w:r>
    </w:p>
    <w:p w14:paraId="7293E341" w14:textId="3EA1E828" w:rsidR="00D36753" w:rsidRPr="00540577" w:rsidRDefault="00D36753" w:rsidP="00540577">
      <w:pPr>
        <w:numPr>
          <w:ilvl w:val="0"/>
          <w:numId w:val="5"/>
        </w:numPr>
      </w:pPr>
      <w:r>
        <w:t>R2-</w:t>
      </w:r>
      <w:r w:rsidR="006D3124">
        <w:t>1904029</w:t>
      </w:r>
      <w:r>
        <w:t xml:space="preserve">, </w:t>
      </w:r>
      <w:r>
        <w:rPr>
          <w:i/>
        </w:rPr>
        <w:t>Draft LS on</w:t>
      </w:r>
      <w:r w:rsidR="006D3124">
        <w:rPr>
          <w:i/>
        </w:rPr>
        <w:t xml:space="preserve"> restrictions for</w:t>
      </w:r>
      <w:r>
        <w:rPr>
          <w:i/>
        </w:rPr>
        <w:t xml:space="preserve"> RAR payload size for NR-U</w:t>
      </w:r>
      <w:r>
        <w:t>, 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7EE51" w14:textId="77777777" w:rsidR="00BB01D0" w:rsidRDefault="00BB01D0">
      <w:r>
        <w:separator/>
      </w:r>
    </w:p>
  </w:endnote>
  <w:endnote w:type="continuationSeparator" w:id="0">
    <w:p w14:paraId="7C8086EE" w14:textId="77777777" w:rsidR="00BB01D0" w:rsidRDefault="00BB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A725B0" w:rsidRDefault="00A72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A725B0" w:rsidRDefault="00A725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A725B0" w:rsidRDefault="00A72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3A02" w14:textId="77777777" w:rsidR="00BB01D0" w:rsidRDefault="00BB01D0">
      <w:r>
        <w:separator/>
      </w:r>
    </w:p>
  </w:footnote>
  <w:footnote w:type="continuationSeparator" w:id="0">
    <w:p w14:paraId="36F2D927" w14:textId="77777777" w:rsidR="00BB01D0" w:rsidRDefault="00BB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A725B0" w:rsidRDefault="00A72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A725B0" w:rsidRDefault="00A725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A725B0" w:rsidRDefault="00A72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436C"/>
    <w:rsid w:val="00034965"/>
    <w:rsid w:val="00040095"/>
    <w:rsid w:val="00044A43"/>
    <w:rsid w:val="00055C3A"/>
    <w:rsid w:val="00080512"/>
    <w:rsid w:val="00090468"/>
    <w:rsid w:val="000A1051"/>
    <w:rsid w:val="000A1B07"/>
    <w:rsid w:val="000A21F5"/>
    <w:rsid w:val="000A31B6"/>
    <w:rsid w:val="000A6F49"/>
    <w:rsid w:val="000B7BCF"/>
    <w:rsid w:val="000C522B"/>
    <w:rsid w:val="000D58AB"/>
    <w:rsid w:val="000D7BD7"/>
    <w:rsid w:val="000E4F08"/>
    <w:rsid w:val="00102174"/>
    <w:rsid w:val="001061DD"/>
    <w:rsid w:val="00112F1A"/>
    <w:rsid w:val="0011449E"/>
    <w:rsid w:val="00120451"/>
    <w:rsid w:val="001232BD"/>
    <w:rsid w:val="00127C1E"/>
    <w:rsid w:val="00140B4A"/>
    <w:rsid w:val="00145075"/>
    <w:rsid w:val="00150657"/>
    <w:rsid w:val="00154C81"/>
    <w:rsid w:val="00162ACD"/>
    <w:rsid w:val="001741A0"/>
    <w:rsid w:val="00175FA0"/>
    <w:rsid w:val="00177751"/>
    <w:rsid w:val="00194CD0"/>
    <w:rsid w:val="0019757D"/>
    <w:rsid w:val="001B49C9"/>
    <w:rsid w:val="001B726E"/>
    <w:rsid w:val="001C24DA"/>
    <w:rsid w:val="001C4F79"/>
    <w:rsid w:val="001D26C6"/>
    <w:rsid w:val="001F168B"/>
    <w:rsid w:val="001F7831"/>
    <w:rsid w:val="00200782"/>
    <w:rsid w:val="00204045"/>
    <w:rsid w:val="0020712B"/>
    <w:rsid w:val="0021557B"/>
    <w:rsid w:val="0022606D"/>
    <w:rsid w:val="00231728"/>
    <w:rsid w:val="00242F0F"/>
    <w:rsid w:val="00245D50"/>
    <w:rsid w:val="00246DA2"/>
    <w:rsid w:val="002610D8"/>
    <w:rsid w:val="00262B3F"/>
    <w:rsid w:val="00270A38"/>
    <w:rsid w:val="002747EC"/>
    <w:rsid w:val="00282BB5"/>
    <w:rsid w:val="002855BF"/>
    <w:rsid w:val="002B7ED7"/>
    <w:rsid w:val="002F0D22"/>
    <w:rsid w:val="002F2D98"/>
    <w:rsid w:val="003113FA"/>
    <w:rsid w:val="003172DC"/>
    <w:rsid w:val="00325AE3"/>
    <w:rsid w:val="00326069"/>
    <w:rsid w:val="0035462D"/>
    <w:rsid w:val="00364B41"/>
    <w:rsid w:val="0037448B"/>
    <w:rsid w:val="00380AC6"/>
    <w:rsid w:val="003930E1"/>
    <w:rsid w:val="003A41EF"/>
    <w:rsid w:val="003B40AD"/>
    <w:rsid w:val="003C14DD"/>
    <w:rsid w:val="003C4E37"/>
    <w:rsid w:val="003C552D"/>
    <w:rsid w:val="003E16BE"/>
    <w:rsid w:val="003F4E28"/>
    <w:rsid w:val="003F61AD"/>
    <w:rsid w:val="004006E8"/>
    <w:rsid w:val="00401855"/>
    <w:rsid w:val="00417432"/>
    <w:rsid w:val="00431438"/>
    <w:rsid w:val="00437176"/>
    <w:rsid w:val="0043793B"/>
    <w:rsid w:val="004432B6"/>
    <w:rsid w:val="0045496D"/>
    <w:rsid w:val="00463F6C"/>
    <w:rsid w:val="00465587"/>
    <w:rsid w:val="00471CEB"/>
    <w:rsid w:val="00477455"/>
    <w:rsid w:val="00484C3C"/>
    <w:rsid w:val="00492258"/>
    <w:rsid w:val="00492782"/>
    <w:rsid w:val="004A1F7B"/>
    <w:rsid w:val="004C0B11"/>
    <w:rsid w:val="004C44D2"/>
    <w:rsid w:val="004D0597"/>
    <w:rsid w:val="004D3578"/>
    <w:rsid w:val="004D380D"/>
    <w:rsid w:val="004D7708"/>
    <w:rsid w:val="004E213A"/>
    <w:rsid w:val="004F737F"/>
    <w:rsid w:val="00503171"/>
    <w:rsid w:val="00506C28"/>
    <w:rsid w:val="00534DA0"/>
    <w:rsid w:val="00535E76"/>
    <w:rsid w:val="00540577"/>
    <w:rsid w:val="00543E6C"/>
    <w:rsid w:val="0054762C"/>
    <w:rsid w:val="00564517"/>
    <w:rsid w:val="00565087"/>
    <w:rsid w:val="0056573F"/>
    <w:rsid w:val="005679BD"/>
    <w:rsid w:val="00572828"/>
    <w:rsid w:val="00590BFF"/>
    <w:rsid w:val="005A2813"/>
    <w:rsid w:val="005B24F1"/>
    <w:rsid w:val="005C67BD"/>
    <w:rsid w:val="005D4CAC"/>
    <w:rsid w:val="005D676E"/>
    <w:rsid w:val="00604B1E"/>
    <w:rsid w:val="006063FE"/>
    <w:rsid w:val="00611566"/>
    <w:rsid w:val="00632B54"/>
    <w:rsid w:val="0063371E"/>
    <w:rsid w:val="00642C3F"/>
    <w:rsid w:val="00646D99"/>
    <w:rsid w:val="00655C37"/>
    <w:rsid w:val="00656910"/>
    <w:rsid w:val="0067469F"/>
    <w:rsid w:val="006A1C01"/>
    <w:rsid w:val="006B1590"/>
    <w:rsid w:val="006C4C0D"/>
    <w:rsid w:val="006C66D8"/>
    <w:rsid w:val="006D1E24"/>
    <w:rsid w:val="006D3124"/>
    <w:rsid w:val="006D6215"/>
    <w:rsid w:val="006E1417"/>
    <w:rsid w:val="006F3250"/>
    <w:rsid w:val="006F6597"/>
    <w:rsid w:val="006F6A2C"/>
    <w:rsid w:val="00710095"/>
    <w:rsid w:val="00710201"/>
    <w:rsid w:val="007133BD"/>
    <w:rsid w:val="00716F4E"/>
    <w:rsid w:val="00720022"/>
    <w:rsid w:val="0072025C"/>
    <w:rsid w:val="00732846"/>
    <w:rsid w:val="007342B5"/>
    <w:rsid w:val="00734A5B"/>
    <w:rsid w:val="00744E76"/>
    <w:rsid w:val="007571D2"/>
    <w:rsid w:val="00757D40"/>
    <w:rsid w:val="00781F0F"/>
    <w:rsid w:val="0078727C"/>
    <w:rsid w:val="0079049D"/>
    <w:rsid w:val="00793DC5"/>
    <w:rsid w:val="007A0255"/>
    <w:rsid w:val="007B18D8"/>
    <w:rsid w:val="007B5680"/>
    <w:rsid w:val="007C095F"/>
    <w:rsid w:val="007C2DD0"/>
    <w:rsid w:val="007D5B47"/>
    <w:rsid w:val="007D6696"/>
    <w:rsid w:val="008028A4"/>
    <w:rsid w:val="0080470B"/>
    <w:rsid w:val="00813245"/>
    <w:rsid w:val="008158EF"/>
    <w:rsid w:val="00831BFE"/>
    <w:rsid w:val="00841555"/>
    <w:rsid w:val="008470A2"/>
    <w:rsid w:val="0084760B"/>
    <w:rsid w:val="008665D5"/>
    <w:rsid w:val="0087096D"/>
    <w:rsid w:val="008768CA"/>
    <w:rsid w:val="00877EF9"/>
    <w:rsid w:val="00880559"/>
    <w:rsid w:val="00887483"/>
    <w:rsid w:val="00887DAB"/>
    <w:rsid w:val="00894279"/>
    <w:rsid w:val="008A1FF9"/>
    <w:rsid w:val="008B5306"/>
    <w:rsid w:val="008D2E4D"/>
    <w:rsid w:val="008D4C2C"/>
    <w:rsid w:val="008F396F"/>
    <w:rsid w:val="0090271F"/>
    <w:rsid w:val="00902DB9"/>
    <w:rsid w:val="0090466A"/>
    <w:rsid w:val="00932C29"/>
    <w:rsid w:val="009343F3"/>
    <w:rsid w:val="00936071"/>
    <w:rsid w:val="00940212"/>
    <w:rsid w:val="00942EC2"/>
    <w:rsid w:val="00956C78"/>
    <w:rsid w:val="00961B32"/>
    <w:rsid w:val="00962509"/>
    <w:rsid w:val="00970DB3"/>
    <w:rsid w:val="00974BB0"/>
    <w:rsid w:val="0098014E"/>
    <w:rsid w:val="00984D56"/>
    <w:rsid w:val="00990F4B"/>
    <w:rsid w:val="009A0AF3"/>
    <w:rsid w:val="009B07CD"/>
    <w:rsid w:val="009C19E9"/>
    <w:rsid w:val="009C79DB"/>
    <w:rsid w:val="009D74A6"/>
    <w:rsid w:val="009F2E35"/>
    <w:rsid w:val="009F4D0B"/>
    <w:rsid w:val="00A10F02"/>
    <w:rsid w:val="00A204CA"/>
    <w:rsid w:val="00A517E2"/>
    <w:rsid w:val="00A53724"/>
    <w:rsid w:val="00A67298"/>
    <w:rsid w:val="00A725B0"/>
    <w:rsid w:val="00A82346"/>
    <w:rsid w:val="00A9671C"/>
    <w:rsid w:val="00AA011B"/>
    <w:rsid w:val="00AA1553"/>
    <w:rsid w:val="00AB0778"/>
    <w:rsid w:val="00AD5A66"/>
    <w:rsid w:val="00AE1B86"/>
    <w:rsid w:val="00AF2CFA"/>
    <w:rsid w:val="00AF6111"/>
    <w:rsid w:val="00B05380"/>
    <w:rsid w:val="00B05962"/>
    <w:rsid w:val="00B0627C"/>
    <w:rsid w:val="00B15449"/>
    <w:rsid w:val="00B16F17"/>
    <w:rsid w:val="00B250E7"/>
    <w:rsid w:val="00B27303"/>
    <w:rsid w:val="00B30C94"/>
    <w:rsid w:val="00B3275A"/>
    <w:rsid w:val="00B3331A"/>
    <w:rsid w:val="00B34155"/>
    <w:rsid w:val="00B47FD1"/>
    <w:rsid w:val="00B516BB"/>
    <w:rsid w:val="00B52423"/>
    <w:rsid w:val="00B553F1"/>
    <w:rsid w:val="00B729FF"/>
    <w:rsid w:val="00B77BAC"/>
    <w:rsid w:val="00B82716"/>
    <w:rsid w:val="00B84DB2"/>
    <w:rsid w:val="00B876B7"/>
    <w:rsid w:val="00B87766"/>
    <w:rsid w:val="00BA7D5A"/>
    <w:rsid w:val="00BB01D0"/>
    <w:rsid w:val="00BB5DA9"/>
    <w:rsid w:val="00BC17E7"/>
    <w:rsid w:val="00BC3555"/>
    <w:rsid w:val="00BC3BC7"/>
    <w:rsid w:val="00BE0619"/>
    <w:rsid w:val="00BF212C"/>
    <w:rsid w:val="00C02553"/>
    <w:rsid w:val="00C039E2"/>
    <w:rsid w:val="00C12B51"/>
    <w:rsid w:val="00C224A9"/>
    <w:rsid w:val="00C24650"/>
    <w:rsid w:val="00C25465"/>
    <w:rsid w:val="00C33079"/>
    <w:rsid w:val="00C36905"/>
    <w:rsid w:val="00C537E4"/>
    <w:rsid w:val="00C76204"/>
    <w:rsid w:val="00C83A13"/>
    <w:rsid w:val="00C85B92"/>
    <w:rsid w:val="00C9068C"/>
    <w:rsid w:val="00C92967"/>
    <w:rsid w:val="00CA065C"/>
    <w:rsid w:val="00CA3D0C"/>
    <w:rsid w:val="00CA59CB"/>
    <w:rsid w:val="00CA654B"/>
    <w:rsid w:val="00CB4844"/>
    <w:rsid w:val="00CB72B8"/>
    <w:rsid w:val="00CC2693"/>
    <w:rsid w:val="00CC37BC"/>
    <w:rsid w:val="00CD4C7B"/>
    <w:rsid w:val="00CD6E24"/>
    <w:rsid w:val="00CD7CC1"/>
    <w:rsid w:val="00CF4309"/>
    <w:rsid w:val="00D02C4F"/>
    <w:rsid w:val="00D05388"/>
    <w:rsid w:val="00D12DA9"/>
    <w:rsid w:val="00D33BE3"/>
    <w:rsid w:val="00D36753"/>
    <w:rsid w:val="00D3792D"/>
    <w:rsid w:val="00D4057E"/>
    <w:rsid w:val="00D55E47"/>
    <w:rsid w:val="00D62E19"/>
    <w:rsid w:val="00D67CD1"/>
    <w:rsid w:val="00D72DCA"/>
    <w:rsid w:val="00D738D6"/>
    <w:rsid w:val="00D80795"/>
    <w:rsid w:val="00D81D6E"/>
    <w:rsid w:val="00D854BE"/>
    <w:rsid w:val="00D87E00"/>
    <w:rsid w:val="00D9134D"/>
    <w:rsid w:val="00D96D11"/>
    <w:rsid w:val="00DA2126"/>
    <w:rsid w:val="00DA7A03"/>
    <w:rsid w:val="00DB01FA"/>
    <w:rsid w:val="00DB0DB8"/>
    <w:rsid w:val="00DB1818"/>
    <w:rsid w:val="00DC309B"/>
    <w:rsid w:val="00DC4547"/>
    <w:rsid w:val="00DC4569"/>
    <w:rsid w:val="00DC4DA2"/>
    <w:rsid w:val="00DD2D40"/>
    <w:rsid w:val="00DD7D0E"/>
    <w:rsid w:val="00E23594"/>
    <w:rsid w:val="00E30716"/>
    <w:rsid w:val="00E3435A"/>
    <w:rsid w:val="00E46C08"/>
    <w:rsid w:val="00E471CF"/>
    <w:rsid w:val="00E47CDB"/>
    <w:rsid w:val="00E62835"/>
    <w:rsid w:val="00E77645"/>
    <w:rsid w:val="00E83697"/>
    <w:rsid w:val="00E90367"/>
    <w:rsid w:val="00E920CF"/>
    <w:rsid w:val="00EB7B5E"/>
    <w:rsid w:val="00EC3CCE"/>
    <w:rsid w:val="00EC4A25"/>
    <w:rsid w:val="00ED107D"/>
    <w:rsid w:val="00EE5B34"/>
    <w:rsid w:val="00EF3167"/>
    <w:rsid w:val="00F00484"/>
    <w:rsid w:val="00F025A2"/>
    <w:rsid w:val="00F07388"/>
    <w:rsid w:val="00F1261C"/>
    <w:rsid w:val="00F2026E"/>
    <w:rsid w:val="00F2210A"/>
    <w:rsid w:val="00F23947"/>
    <w:rsid w:val="00F37743"/>
    <w:rsid w:val="00F54A3D"/>
    <w:rsid w:val="00F54CB0"/>
    <w:rsid w:val="00F579A1"/>
    <w:rsid w:val="00F653B8"/>
    <w:rsid w:val="00F71B89"/>
    <w:rsid w:val="00F7353C"/>
    <w:rsid w:val="00F76F8F"/>
    <w:rsid w:val="00F922E0"/>
    <w:rsid w:val="00F941DF"/>
    <w:rsid w:val="00F95116"/>
    <w:rsid w:val="00FA1266"/>
    <w:rsid w:val="00FA23D9"/>
    <w:rsid w:val="00FB36FA"/>
    <w:rsid w:val="00FC1192"/>
    <w:rsid w:val="00FD1937"/>
    <w:rsid w:val="00FD77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96D37-2BBD-4B02-9359-4CB1E4A6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710095"/>
    <w:rPr>
      <w:color w:val="605E5C"/>
      <w:shd w:val="clear" w:color="auto" w:fill="E1DFDD"/>
    </w:rPr>
  </w:style>
  <w:style w:type="table" w:styleId="TableGrid">
    <w:name w:val="Table Grid"/>
    <w:basedOn w:val="TableNormal"/>
    <w:rsid w:val="0071009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10095"/>
    <w:rPr>
      <w:color w:val="954F72" w:themeColor="followedHyperlink"/>
      <w:u w:val="single"/>
    </w:rPr>
  </w:style>
  <w:style w:type="paragraph" w:styleId="NormalWeb">
    <w:name w:val="Normal (Web)"/>
    <w:basedOn w:val="Normal"/>
    <w:rsid w:val="001C24DA"/>
    <w:rPr>
      <w:sz w:val="24"/>
      <w:szCs w:val="24"/>
    </w:rPr>
  </w:style>
  <w:style w:type="character" w:styleId="CommentReference">
    <w:name w:val="annotation reference"/>
    <w:basedOn w:val="DefaultParagraphFont"/>
    <w:rsid w:val="00A725B0"/>
    <w:rPr>
      <w:sz w:val="16"/>
      <w:szCs w:val="16"/>
    </w:rPr>
  </w:style>
  <w:style w:type="paragraph" w:styleId="CommentText">
    <w:name w:val="annotation text"/>
    <w:basedOn w:val="Normal"/>
    <w:link w:val="CommentTextChar"/>
    <w:rsid w:val="00A725B0"/>
  </w:style>
  <w:style w:type="character" w:customStyle="1" w:styleId="CommentTextChar">
    <w:name w:val="Comment Text Char"/>
    <w:basedOn w:val="DefaultParagraphFont"/>
    <w:link w:val="CommentText"/>
    <w:rsid w:val="00A725B0"/>
    <w:rPr>
      <w:lang w:eastAsia="en-US"/>
    </w:rPr>
  </w:style>
  <w:style w:type="paragraph" w:styleId="CommentSubject">
    <w:name w:val="annotation subject"/>
    <w:basedOn w:val="CommentText"/>
    <w:next w:val="CommentText"/>
    <w:link w:val="CommentSubjectChar"/>
    <w:rsid w:val="00A725B0"/>
    <w:rPr>
      <w:b/>
      <w:bCs/>
    </w:rPr>
  </w:style>
  <w:style w:type="character" w:customStyle="1" w:styleId="CommentSubjectChar">
    <w:name w:val="Comment Subject Char"/>
    <w:basedOn w:val="CommentTextChar"/>
    <w:link w:val="CommentSubject"/>
    <w:rsid w:val="00A725B0"/>
    <w:rPr>
      <w:b/>
      <w:bCs/>
      <w:lang w:eastAsia="en-US"/>
    </w:rPr>
  </w:style>
  <w:style w:type="paragraph" w:styleId="ListParagraph">
    <w:name w:val="List Paragraph"/>
    <w:basedOn w:val="Normal"/>
    <w:uiPriority w:val="34"/>
    <w:qFormat/>
    <w:rsid w:val="00CA0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428585">
      <w:bodyDiv w:val="1"/>
      <w:marLeft w:val="0"/>
      <w:marRight w:val="0"/>
      <w:marTop w:val="0"/>
      <w:marBottom w:val="0"/>
      <w:divBdr>
        <w:top w:val="none" w:sz="0" w:space="0" w:color="auto"/>
        <w:left w:val="none" w:sz="0" w:space="0" w:color="auto"/>
        <w:bottom w:val="none" w:sz="0" w:space="0" w:color="auto"/>
        <w:right w:val="none" w:sz="0" w:space="0" w:color="auto"/>
      </w:divBdr>
    </w:div>
    <w:div w:id="7602250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481104">
      <w:bodyDiv w:val="1"/>
      <w:marLeft w:val="0"/>
      <w:marRight w:val="0"/>
      <w:marTop w:val="0"/>
      <w:marBottom w:val="0"/>
      <w:divBdr>
        <w:top w:val="none" w:sz="0" w:space="0" w:color="auto"/>
        <w:left w:val="none" w:sz="0" w:space="0" w:color="auto"/>
        <w:bottom w:val="none" w:sz="0" w:space="0" w:color="auto"/>
        <w:right w:val="none" w:sz="0" w:space="0" w:color="auto"/>
      </w:divBdr>
    </w:div>
    <w:div w:id="1547446155">
      <w:bodyDiv w:val="1"/>
      <w:marLeft w:val="0"/>
      <w:marRight w:val="0"/>
      <w:marTop w:val="0"/>
      <w:marBottom w:val="0"/>
      <w:divBdr>
        <w:top w:val="none" w:sz="0" w:space="0" w:color="auto"/>
        <w:left w:val="none" w:sz="0" w:space="0" w:color="auto"/>
        <w:bottom w:val="none" w:sz="0" w:space="0" w:color="auto"/>
        <w:right w:val="none" w:sz="0" w:space="0" w:color="auto"/>
      </w:divBdr>
    </w:div>
    <w:div w:id="1710451694">
      <w:bodyDiv w:val="1"/>
      <w:marLeft w:val="0"/>
      <w:marRight w:val="0"/>
      <w:marTop w:val="0"/>
      <w:marBottom w:val="0"/>
      <w:divBdr>
        <w:top w:val="none" w:sz="0" w:space="0" w:color="auto"/>
        <w:left w:val="none" w:sz="0" w:space="0" w:color="auto"/>
        <w:bottom w:val="none" w:sz="0" w:space="0" w:color="auto"/>
        <w:right w:val="none" w:sz="0" w:space="0" w:color="auto"/>
      </w:divBdr>
    </w:div>
    <w:div w:id="196715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2/Docs/RP-182878.zip" TargetMode="External"/><Relationship Id="rId18" Type="http://schemas.openxmlformats.org/officeDocument/2006/relationships/image" Target="media/image4.sv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AH/NR_AH_1901/Docs/R1-1901460.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667BE17-CD18-423C-B272-D0FC094A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381</TotalTime>
  <Pages>4</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Turtinen, Samuli (Nokia - FI/Oulu)</cp:lastModifiedBy>
  <cp:revision>173</cp:revision>
  <dcterms:created xsi:type="dcterms:W3CDTF">2019-02-11T11:10:00Z</dcterms:created>
  <dcterms:modified xsi:type="dcterms:W3CDTF">2019-03-28T20:49:00Z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